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42C12" w14:textId="0B475121" w:rsidR="0039048A" w:rsidRDefault="0039048A" w:rsidP="0039048A">
      <w:pPr>
        <w:pStyle w:val="CRCoverPage"/>
        <w:tabs>
          <w:tab w:val="right" w:pos="9639"/>
        </w:tabs>
        <w:spacing w:after="0"/>
        <w:rPr>
          <w:b/>
          <w:noProof/>
          <w:sz w:val="24"/>
          <w:lang w:val="en-US"/>
        </w:rPr>
      </w:pPr>
      <w:r>
        <w:rPr>
          <w:b/>
          <w:noProof/>
          <w:sz w:val="24"/>
        </w:rPr>
        <w:t>3GPP TSG-RAN WG1 Meeting #97</w:t>
      </w:r>
      <w:r>
        <w:rPr>
          <w:b/>
          <w:i/>
          <w:noProof/>
          <w:sz w:val="28"/>
        </w:rPr>
        <w:tab/>
      </w:r>
      <w:r>
        <w:rPr>
          <w:b/>
          <w:noProof/>
          <w:sz w:val="24"/>
        </w:rPr>
        <w:t>R1-19</w:t>
      </w:r>
      <w:r w:rsidR="0057621D">
        <w:rPr>
          <w:b/>
          <w:noProof/>
          <w:sz w:val="24"/>
        </w:rPr>
        <w:t>07256</w:t>
      </w:r>
    </w:p>
    <w:p w14:paraId="55AB93D7" w14:textId="77777777" w:rsidR="0039048A" w:rsidRDefault="0039048A" w:rsidP="0039048A">
      <w:pPr>
        <w:pStyle w:val="CRCoverPage"/>
        <w:spacing w:after="0"/>
        <w:rPr>
          <w:b/>
          <w:noProof/>
          <w:sz w:val="24"/>
        </w:rPr>
      </w:pPr>
      <w:r>
        <w:rPr>
          <w:b/>
          <w:noProof/>
          <w:sz w:val="24"/>
        </w:rPr>
        <w:t>May 13</w:t>
      </w:r>
      <w:r>
        <w:rPr>
          <w:b/>
          <w:noProof/>
          <w:sz w:val="24"/>
          <w:vertAlign w:val="superscript"/>
        </w:rPr>
        <w:t>th</w:t>
      </w:r>
      <w:r>
        <w:rPr>
          <w:b/>
          <w:noProof/>
          <w:sz w:val="24"/>
        </w:rPr>
        <w:t xml:space="preserve">  – May 17</w:t>
      </w:r>
      <w:r>
        <w:rPr>
          <w:b/>
          <w:noProof/>
          <w:sz w:val="24"/>
          <w:vertAlign w:val="superscript"/>
        </w:rPr>
        <w:t>th</w:t>
      </w:r>
      <w:r>
        <w:rPr>
          <w:b/>
          <w:noProof/>
          <w:sz w:val="24"/>
        </w:rPr>
        <w:t>,  2019</w:t>
      </w:r>
    </w:p>
    <w:p w14:paraId="32538F20" w14:textId="77777777" w:rsidR="0039048A" w:rsidRDefault="0039048A" w:rsidP="0039048A">
      <w:pPr>
        <w:pStyle w:val="CRCoverPage"/>
        <w:spacing w:after="0"/>
        <w:rPr>
          <w:b/>
          <w:noProof/>
          <w:sz w:val="24"/>
        </w:rPr>
      </w:pPr>
      <w:r>
        <w:rPr>
          <w:b/>
          <w:noProof/>
          <w:sz w:val="24"/>
        </w:rPr>
        <w:t>Reno, USA</w:t>
      </w:r>
    </w:p>
    <w:p w14:paraId="41A68C77" w14:textId="77777777" w:rsidR="00F30934" w:rsidRPr="0039048A" w:rsidRDefault="00F30934" w:rsidP="00E11F8F">
      <w:pPr>
        <w:rPr>
          <w:noProof/>
          <w:lang w:val="en-GB" w:eastAsia="ko-KR"/>
        </w:rPr>
      </w:pPr>
    </w:p>
    <w:p w14:paraId="2D677AE3" w14:textId="43FA5B08"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66258C">
        <w:rPr>
          <w:rFonts w:ascii="Arial" w:eastAsia="MS Mincho" w:hAnsi="Arial"/>
          <w:sz w:val="22"/>
        </w:rPr>
        <w:t>2</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53B42173"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66258C">
        <w:rPr>
          <w:rFonts w:ascii="Arial" w:eastAsia="MS Mincho" w:hAnsi="Arial"/>
          <w:sz w:val="22"/>
        </w:rPr>
        <w:t>Procedures</w:t>
      </w:r>
      <w:r w:rsidR="004B37FB">
        <w:rPr>
          <w:rFonts w:ascii="Arial" w:eastAsia="MS Mincho" w:hAnsi="Arial"/>
          <w:sz w:val="22"/>
        </w:rPr>
        <w:t xml:space="preserve"> for 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6095C2A3" w14:textId="77777777" w:rsidR="00DA0DF9" w:rsidRPr="00305BD8" w:rsidRDefault="00DA0DF9" w:rsidP="00E11F8F">
      <w:pPr>
        <w:pStyle w:val="StyleCRCoverPageBoldBottomSinglesolidlineAuto15"/>
        <w:rPr>
          <w:noProof/>
          <w:lang w:eastAsia="ko-KR"/>
        </w:rPr>
      </w:pPr>
      <w:bookmarkStart w:id="1" w:name="_Hlk531146196"/>
    </w:p>
    <w:p w14:paraId="6C58D5BB" w14:textId="77777777" w:rsidR="00F52DED" w:rsidRPr="00A73B04" w:rsidRDefault="00F52DED" w:rsidP="00853BA6">
      <w:pPr>
        <w:pStyle w:val="Heading1"/>
        <w:spacing w:before="120"/>
        <w:ind w:left="810" w:hanging="810"/>
        <w:jc w:val="both"/>
        <w:rPr>
          <w:b/>
          <w:noProof/>
          <w:lang w:eastAsia="ko-KR"/>
        </w:rPr>
      </w:pPr>
      <w:bookmarkStart w:id="2" w:name="_Ref349588338"/>
      <w:r w:rsidRPr="00A73B04">
        <w:rPr>
          <w:rFonts w:hint="eastAsia"/>
          <w:b/>
          <w:noProof/>
          <w:lang w:eastAsia="ko-KR"/>
        </w:rPr>
        <w:t xml:space="preserve">1. </w:t>
      </w:r>
      <w:r w:rsidR="00120F24" w:rsidRPr="00A73B04">
        <w:rPr>
          <w:b/>
          <w:noProof/>
          <w:lang w:eastAsia="ko-KR"/>
        </w:rPr>
        <w:tab/>
      </w:r>
      <w:r w:rsidRPr="00A73B04">
        <w:rPr>
          <w:b/>
          <w:noProof/>
          <w:lang w:eastAsia="ko-KR"/>
        </w:rPr>
        <w:t>Introduction</w:t>
      </w:r>
      <w:bookmarkEnd w:id="2"/>
    </w:p>
    <w:bookmarkEnd w:id="1"/>
    <w:p w14:paraId="65ADD60C" w14:textId="77777777" w:rsidR="003A6FD1" w:rsidRDefault="003A6FD1" w:rsidP="003A6FD1">
      <w:pPr>
        <w:rPr>
          <w:sz w:val="22"/>
          <w:lang w:eastAsia="ko-KR"/>
        </w:rPr>
      </w:pPr>
      <w:r>
        <w:rPr>
          <w:sz w:val="22"/>
          <w:lang w:eastAsia="ko-KR"/>
        </w:rPr>
        <w:t>At RAN #82 meeting, two-step RACH was approved as a new WI for NR Rel-16, which involves both RAN1 and RAN2 efforts to specify contention-based random access procedures applicable to both licensed and unlicensed spectrum [1].</w:t>
      </w:r>
    </w:p>
    <w:p w14:paraId="592037D6" w14:textId="741D2343" w:rsidR="009D1E21" w:rsidRPr="001C4DD0" w:rsidRDefault="003A6FD1" w:rsidP="009D1E21">
      <w:pPr>
        <w:rPr>
          <w:sz w:val="22"/>
          <w:lang w:eastAsia="ko-KR"/>
        </w:rPr>
      </w:pPr>
      <w:r>
        <w:rPr>
          <w:sz w:val="22"/>
          <w:lang w:eastAsia="ko-KR"/>
        </w:rPr>
        <w:t xml:space="preserve">In RAN1 </w:t>
      </w:r>
      <w:r w:rsidR="001C4DD0">
        <w:rPr>
          <w:sz w:val="22"/>
          <w:lang w:eastAsia="ko-KR"/>
        </w:rPr>
        <w:t xml:space="preserve">#96 and </w:t>
      </w:r>
      <w:r>
        <w:rPr>
          <w:sz w:val="22"/>
          <w:lang w:eastAsia="ko-KR"/>
        </w:rPr>
        <w:t>#96</w:t>
      </w:r>
      <w:r w:rsidR="007D67CB">
        <w:rPr>
          <w:sz w:val="22"/>
          <w:lang w:eastAsia="ko-KR"/>
        </w:rPr>
        <w:t>B</w:t>
      </w:r>
      <w:r>
        <w:rPr>
          <w:sz w:val="22"/>
          <w:lang w:eastAsia="ko-KR"/>
        </w:rPr>
        <w:t xml:space="preserve"> meeting</w:t>
      </w:r>
      <w:r w:rsidR="001C4DD0">
        <w:rPr>
          <w:sz w:val="22"/>
          <w:lang w:eastAsia="ko-KR"/>
        </w:rPr>
        <w:t>s</w:t>
      </w:r>
      <w:r>
        <w:rPr>
          <w:sz w:val="22"/>
          <w:lang w:eastAsia="ko-KR"/>
        </w:rPr>
        <w:t xml:space="preserve">, the following agreements </w:t>
      </w:r>
      <w:r w:rsidR="009D1E21">
        <w:rPr>
          <w:sz w:val="22"/>
          <w:lang w:eastAsia="ko-KR"/>
        </w:rPr>
        <w:t>have been</w:t>
      </w:r>
      <w:r>
        <w:rPr>
          <w:sz w:val="22"/>
          <w:lang w:eastAsia="ko-KR"/>
        </w:rPr>
        <w:t xml:space="preserve"> made on the procedures related to two-step RACH</w:t>
      </w:r>
      <w:r w:rsidR="00D9754F">
        <w:rPr>
          <w:sz w:val="22"/>
          <w:lang w:eastAsia="ko-KR"/>
        </w:rPr>
        <w:t xml:space="preserve"> [2</w:t>
      </w:r>
      <w:r w:rsidR="001C4DD0">
        <w:rPr>
          <w:sz w:val="22"/>
          <w:lang w:eastAsia="ko-KR"/>
        </w:rPr>
        <w:t>-3</w:t>
      </w:r>
      <w:r w:rsidR="00D9754F">
        <w:rPr>
          <w:sz w:val="22"/>
          <w:lang w:eastAsia="ko-KR"/>
        </w:rPr>
        <w:t>]</w:t>
      </w:r>
      <w:r>
        <w:rPr>
          <w:sz w:val="22"/>
          <w:lang w:eastAsia="ko-KR"/>
        </w:rPr>
        <w:t>:</w:t>
      </w:r>
    </w:p>
    <w:p w14:paraId="5A7CB6D4" w14:textId="77777777" w:rsidR="009D1E21" w:rsidRPr="009D1E21" w:rsidRDefault="009D1E21" w:rsidP="009D1E21">
      <w:pPr>
        <w:spacing w:after="0"/>
        <w:jc w:val="left"/>
        <w:rPr>
          <w:rFonts w:ascii="Times" w:eastAsia="Batang" w:hAnsi="Times"/>
          <w:b/>
          <w:sz w:val="22"/>
          <w:highlight w:val="green"/>
          <w:lang w:val="en-GB" w:eastAsia="x-none"/>
        </w:rPr>
      </w:pPr>
      <w:r w:rsidRPr="009D1E21">
        <w:rPr>
          <w:rFonts w:ascii="Times" w:eastAsia="Batang" w:hAnsi="Times"/>
          <w:b/>
          <w:sz w:val="22"/>
          <w:highlight w:val="green"/>
          <w:lang w:val="en-GB" w:eastAsia="x-none"/>
        </w:rPr>
        <w:t>Agreements:</w:t>
      </w:r>
    </w:p>
    <w:p w14:paraId="7D7EC1CC" w14:textId="77777777" w:rsidR="009D1E21" w:rsidRPr="009D1E21" w:rsidRDefault="009D1E21" w:rsidP="009D1E21">
      <w:pPr>
        <w:autoSpaceDE w:val="0"/>
        <w:autoSpaceDN w:val="0"/>
        <w:adjustRightInd w:val="0"/>
        <w:snapToGrid w:val="0"/>
        <w:spacing w:afterLines="50" w:after="120"/>
        <w:rPr>
          <w:i/>
          <w:sz w:val="22"/>
        </w:rPr>
      </w:pPr>
      <w:r w:rsidRPr="009D1E21">
        <w:rPr>
          <w:i/>
          <w:sz w:val="22"/>
        </w:rPr>
        <w:t>For the relation of PRACH resources between 2-step and 4-step RACH, the network has the flexibility to configure the following options:</w:t>
      </w:r>
    </w:p>
    <w:p w14:paraId="02DDA6B3" w14:textId="77777777" w:rsidR="009D1E21" w:rsidRPr="009D1E21" w:rsidRDefault="009D1E21" w:rsidP="009D1E21">
      <w:pPr>
        <w:pStyle w:val="ListParagraph"/>
        <w:numPr>
          <w:ilvl w:val="0"/>
          <w:numId w:val="31"/>
        </w:numPr>
        <w:autoSpaceDE w:val="0"/>
        <w:autoSpaceDN w:val="0"/>
        <w:adjustRightInd w:val="0"/>
        <w:snapToGrid w:val="0"/>
        <w:spacing w:afterLines="50" w:after="120"/>
        <w:rPr>
          <w:i/>
          <w:sz w:val="22"/>
        </w:rPr>
      </w:pPr>
      <w:r w:rsidRPr="009D1E21">
        <w:rPr>
          <w:i/>
          <w:sz w:val="22"/>
        </w:rPr>
        <w:t xml:space="preserve">Option 1: Separate ROs are configured for 2-step and 4-step RACH </w:t>
      </w:r>
    </w:p>
    <w:p w14:paraId="0C50D09C" w14:textId="078E6C41" w:rsidR="009D1E21" w:rsidRDefault="009D1E21" w:rsidP="009D1E21">
      <w:pPr>
        <w:pStyle w:val="ListParagraph"/>
        <w:numPr>
          <w:ilvl w:val="0"/>
          <w:numId w:val="31"/>
        </w:numPr>
        <w:autoSpaceDE w:val="0"/>
        <w:autoSpaceDN w:val="0"/>
        <w:adjustRightInd w:val="0"/>
        <w:snapToGrid w:val="0"/>
        <w:spacing w:afterLines="50" w:after="120"/>
        <w:rPr>
          <w:i/>
          <w:sz w:val="22"/>
        </w:rPr>
      </w:pPr>
      <w:r w:rsidRPr="009D1E21">
        <w:rPr>
          <w:i/>
          <w:sz w:val="22"/>
        </w:rPr>
        <w:t>Option 2: Shared RO but separate preambles for 2-step and 4-step RACH</w:t>
      </w:r>
    </w:p>
    <w:p w14:paraId="7DDBA72B" w14:textId="77777777" w:rsidR="00140B98" w:rsidRDefault="00140B98" w:rsidP="00140B98">
      <w:pPr>
        <w:pStyle w:val="ListParagraph"/>
        <w:autoSpaceDE w:val="0"/>
        <w:autoSpaceDN w:val="0"/>
        <w:adjustRightInd w:val="0"/>
        <w:snapToGrid w:val="0"/>
        <w:spacing w:afterLines="50" w:after="120"/>
        <w:rPr>
          <w:i/>
          <w:sz w:val="22"/>
        </w:rPr>
      </w:pPr>
    </w:p>
    <w:p w14:paraId="3670DC65" w14:textId="77777777" w:rsidR="00493F66" w:rsidRPr="00493F66" w:rsidRDefault="00493F66" w:rsidP="00140B98">
      <w:pPr>
        <w:spacing w:after="0"/>
        <w:rPr>
          <w:rFonts w:ascii="Times" w:eastAsia="Batang" w:hAnsi="Times"/>
          <w:b/>
          <w:sz w:val="22"/>
          <w:highlight w:val="green"/>
          <w:lang w:val="en-GB" w:eastAsia="x-none"/>
        </w:rPr>
      </w:pPr>
      <w:r w:rsidRPr="00493F66">
        <w:rPr>
          <w:rFonts w:ascii="Times" w:eastAsia="Batang" w:hAnsi="Times"/>
          <w:b/>
          <w:sz w:val="22"/>
          <w:highlight w:val="green"/>
          <w:lang w:val="en-GB" w:eastAsia="x-none"/>
        </w:rPr>
        <w:t>Agreements:</w:t>
      </w:r>
    </w:p>
    <w:p w14:paraId="22C3E28A" w14:textId="77777777" w:rsidR="00493F66" w:rsidRPr="00493F66" w:rsidRDefault="00493F66" w:rsidP="00493F66">
      <w:pPr>
        <w:autoSpaceDE w:val="0"/>
        <w:autoSpaceDN w:val="0"/>
        <w:adjustRightInd w:val="0"/>
        <w:snapToGrid w:val="0"/>
        <w:spacing w:afterLines="50" w:after="120"/>
        <w:rPr>
          <w:i/>
          <w:sz w:val="22"/>
        </w:rPr>
      </w:pPr>
      <w:r w:rsidRPr="00493F66">
        <w:rPr>
          <w:i/>
          <w:sz w:val="22"/>
        </w:rPr>
        <w:t>Further study the granularity of the time advance command, if supported in MsgB:</w:t>
      </w:r>
    </w:p>
    <w:p w14:paraId="4FD6856C" w14:textId="01525FF4" w:rsidR="00493F66" w:rsidRDefault="00493F66" w:rsidP="00493F66">
      <w:pPr>
        <w:pStyle w:val="ListParagraph"/>
        <w:numPr>
          <w:ilvl w:val="0"/>
          <w:numId w:val="40"/>
        </w:numPr>
        <w:autoSpaceDE w:val="0"/>
        <w:autoSpaceDN w:val="0"/>
        <w:adjustRightInd w:val="0"/>
        <w:snapToGrid w:val="0"/>
        <w:spacing w:afterLines="50" w:after="120"/>
        <w:rPr>
          <w:i/>
          <w:sz w:val="22"/>
        </w:rPr>
      </w:pPr>
      <w:r w:rsidRPr="00493F66">
        <w:rPr>
          <w:i/>
          <w:sz w:val="22"/>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5"/>
        <w:gridCol w:w="1800"/>
      </w:tblGrid>
      <w:tr w:rsidR="00493F66" w:rsidRPr="002F4FB6" w14:paraId="57909035" w14:textId="77777777" w:rsidTr="00493F66">
        <w:trPr>
          <w:trHeight w:val="539"/>
          <w:jc w:val="center"/>
        </w:trPr>
        <w:tc>
          <w:tcPr>
            <w:tcW w:w="4045" w:type="dxa"/>
            <w:shd w:val="clear" w:color="auto" w:fill="auto"/>
            <w:vAlign w:val="center"/>
          </w:tcPr>
          <w:p w14:paraId="73C97066" w14:textId="587485A8" w:rsidR="00493F66" w:rsidRPr="002F4FB6" w:rsidRDefault="00493F66" w:rsidP="00493F66">
            <w:pPr>
              <w:jc w:val="center"/>
              <w:rPr>
                <w:b/>
                <w:i/>
              </w:rPr>
            </w:pPr>
            <w:r w:rsidRPr="002F4FB6">
              <w:rPr>
                <w:b/>
                <w:i/>
              </w:rPr>
              <w:t xml:space="preserve">Subcarrier Spacing (kHz) of the </w:t>
            </w:r>
            <w:r w:rsidRPr="00493F66">
              <w:rPr>
                <w:b/>
                <w:i/>
              </w:rPr>
              <w:t>PUSCH</w:t>
            </w:r>
          </w:p>
        </w:tc>
        <w:tc>
          <w:tcPr>
            <w:tcW w:w="1800" w:type="dxa"/>
            <w:shd w:val="clear" w:color="auto" w:fill="auto"/>
            <w:vAlign w:val="center"/>
          </w:tcPr>
          <w:p w14:paraId="11E9F60A" w14:textId="093856D3" w:rsidR="00493F66" w:rsidRPr="002F4FB6" w:rsidRDefault="00493F66" w:rsidP="00493F66">
            <w:pPr>
              <w:jc w:val="center"/>
              <w:rPr>
                <w:b/>
                <w:i/>
              </w:rPr>
            </w:pPr>
            <w:r w:rsidRPr="002F4FB6">
              <w:rPr>
                <w:b/>
                <w:i/>
              </w:rPr>
              <w:t>Unit</w:t>
            </w:r>
          </w:p>
        </w:tc>
      </w:tr>
      <w:tr w:rsidR="00493F66" w:rsidRPr="002F4FB6" w14:paraId="3FDE2EB7" w14:textId="77777777" w:rsidTr="00493F66">
        <w:trPr>
          <w:jc w:val="center"/>
        </w:trPr>
        <w:tc>
          <w:tcPr>
            <w:tcW w:w="4045" w:type="dxa"/>
            <w:shd w:val="clear" w:color="auto" w:fill="auto"/>
            <w:vAlign w:val="center"/>
          </w:tcPr>
          <w:p w14:paraId="5FF93265" w14:textId="77777777" w:rsidR="00493F66" w:rsidRPr="002F4FB6" w:rsidRDefault="00493F66" w:rsidP="00493F66">
            <w:pPr>
              <w:jc w:val="center"/>
              <w:rPr>
                <w:b/>
                <w:i/>
              </w:rPr>
            </w:pPr>
            <w:r w:rsidRPr="002F4FB6">
              <w:rPr>
                <w:b/>
                <w:i/>
              </w:rPr>
              <w:t>15</w:t>
            </w:r>
          </w:p>
        </w:tc>
        <w:tc>
          <w:tcPr>
            <w:tcW w:w="1800" w:type="dxa"/>
            <w:shd w:val="clear" w:color="auto" w:fill="auto"/>
            <w:vAlign w:val="center"/>
          </w:tcPr>
          <w:p w14:paraId="760F312B" w14:textId="77777777" w:rsidR="00493F66" w:rsidRPr="002F4FB6" w:rsidRDefault="00493F66" w:rsidP="00493F66">
            <w:pPr>
              <w:jc w:val="center"/>
              <w:rPr>
                <w:b/>
                <w:i/>
              </w:rPr>
            </w:pPr>
            <w:r w:rsidRPr="002F4FB6">
              <w:rPr>
                <w:b/>
                <w:i/>
              </w:rPr>
              <w:t>16*64 Tc</w:t>
            </w:r>
          </w:p>
        </w:tc>
      </w:tr>
      <w:tr w:rsidR="00493F66" w:rsidRPr="002F4FB6" w14:paraId="1D6AF221" w14:textId="77777777" w:rsidTr="00493F66">
        <w:trPr>
          <w:jc w:val="center"/>
        </w:trPr>
        <w:tc>
          <w:tcPr>
            <w:tcW w:w="4045" w:type="dxa"/>
            <w:shd w:val="clear" w:color="auto" w:fill="auto"/>
            <w:vAlign w:val="center"/>
          </w:tcPr>
          <w:p w14:paraId="49B2F221" w14:textId="77777777" w:rsidR="00493F66" w:rsidRPr="002F4FB6" w:rsidRDefault="00493F66" w:rsidP="00493F66">
            <w:pPr>
              <w:jc w:val="center"/>
              <w:rPr>
                <w:b/>
                <w:i/>
              </w:rPr>
            </w:pPr>
            <w:r w:rsidRPr="002F4FB6">
              <w:rPr>
                <w:b/>
                <w:i/>
              </w:rPr>
              <w:t>30</w:t>
            </w:r>
          </w:p>
        </w:tc>
        <w:tc>
          <w:tcPr>
            <w:tcW w:w="1800" w:type="dxa"/>
            <w:shd w:val="clear" w:color="auto" w:fill="auto"/>
            <w:vAlign w:val="center"/>
          </w:tcPr>
          <w:p w14:paraId="70FFB90C" w14:textId="77777777" w:rsidR="00493F66" w:rsidRPr="002F4FB6" w:rsidRDefault="00493F66" w:rsidP="00493F66">
            <w:pPr>
              <w:jc w:val="center"/>
              <w:rPr>
                <w:b/>
                <w:i/>
              </w:rPr>
            </w:pPr>
            <w:r w:rsidRPr="002F4FB6">
              <w:rPr>
                <w:b/>
                <w:i/>
              </w:rPr>
              <w:t>8*64 Tc</w:t>
            </w:r>
          </w:p>
        </w:tc>
      </w:tr>
      <w:tr w:rsidR="00493F66" w:rsidRPr="002F4FB6" w14:paraId="530AA388" w14:textId="77777777" w:rsidTr="00493F66">
        <w:trPr>
          <w:jc w:val="center"/>
        </w:trPr>
        <w:tc>
          <w:tcPr>
            <w:tcW w:w="4045" w:type="dxa"/>
            <w:shd w:val="clear" w:color="auto" w:fill="auto"/>
            <w:vAlign w:val="center"/>
          </w:tcPr>
          <w:p w14:paraId="2AD79DB4" w14:textId="77777777" w:rsidR="00493F66" w:rsidRPr="002F4FB6" w:rsidRDefault="00493F66" w:rsidP="00493F66">
            <w:pPr>
              <w:jc w:val="center"/>
              <w:rPr>
                <w:b/>
                <w:i/>
              </w:rPr>
            </w:pPr>
            <w:r w:rsidRPr="002F4FB6">
              <w:rPr>
                <w:b/>
                <w:i/>
              </w:rPr>
              <w:t>60</w:t>
            </w:r>
          </w:p>
        </w:tc>
        <w:tc>
          <w:tcPr>
            <w:tcW w:w="1800" w:type="dxa"/>
            <w:shd w:val="clear" w:color="auto" w:fill="auto"/>
            <w:vAlign w:val="center"/>
          </w:tcPr>
          <w:p w14:paraId="2CC9C155" w14:textId="77777777" w:rsidR="00493F66" w:rsidRPr="002F4FB6" w:rsidRDefault="00493F66" w:rsidP="00493F66">
            <w:pPr>
              <w:jc w:val="center"/>
              <w:rPr>
                <w:b/>
                <w:i/>
              </w:rPr>
            </w:pPr>
            <w:r w:rsidRPr="002F4FB6">
              <w:rPr>
                <w:b/>
                <w:i/>
              </w:rPr>
              <w:t>4*64 Tc</w:t>
            </w:r>
          </w:p>
        </w:tc>
      </w:tr>
      <w:tr w:rsidR="00493F66" w:rsidRPr="002F4FB6" w14:paraId="4A0ED265" w14:textId="77777777" w:rsidTr="00493F66">
        <w:trPr>
          <w:jc w:val="center"/>
        </w:trPr>
        <w:tc>
          <w:tcPr>
            <w:tcW w:w="4045" w:type="dxa"/>
            <w:shd w:val="clear" w:color="auto" w:fill="auto"/>
            <w:vAlign w:val="center"/>
          </w:tcPr>
          <w:p w14:paraId="5A308773" w14:textId="77777777" w:rsidR="00493F66" w:rsidRPr="002F4FB6" w:rsidRDefault="00493F66" w:rsidP="00493F66">
            <w:pPr>
              <w:jc w:val="center"/>
              <w:rPr>
                <w:b/>
                <w:i/>
              </w:rPr>
            </w:pPr>
            <w:r w:rsidRPr="002F4FB6">
              <w:rPr>
                <w:b/>
                <w:i/>
              </w:rPr>
              <w:t>120</w:t>
            </w:r>
          </w:p>
        </w:tc>
        <w:tc>
          <w:tcPr>
            <w:tcW w:w="1800" w:type="dxa"/>
            <w:shd w:val="clear" w:color="auto" w:fill="auto"/>
            <w:vAlign w:val="center"/>
          </w:tcPr>
          <w:p w14:paraId="12C927F6" w14:textId="77777777" w:rsidR="00493F66" w:rsidRPr="002F4FB6" w:rsidRDefault="00493F66" w:rsidP="00493F66">
            <w:pPr>
              <w:jc w:val="center"/>
              <w:rPr>
                <w:b/>
                <w:i/>
              </w:rPr>
            </w:pPr>
            <w:r w:rsidRPr="002F4FB6">
              <w:rPr>
                <w:b/>
                <w:i/>
              </w:rPr>
              <w:t>2*64 Tc</w:t>
            </w:r>
          </w:p>
        </w:tc>
      </w:tr>
    </w:tbl>
    <w:p w14:paraId="38B10F7B" w14:textId="77777777" w:rsidR="00493F66" w:rsidRDefault="00493F66" w:rsidP="00493F66">
      <w:pPr>
        <w:spacing w:after="0"/>
        <w:ind w:left="720"/>
        <w:jc w:val="left"/>
        <w:rPr>
          <w:i/>
          <w:sz w:val="22"/>
        </w:rPr>
      </w:pPr>
    </w:p>
    <w:p w14:paraId="06A04E92" w14:textId="2F9D1811" w:rsidR="00493F66" w:rsidRPr="00493F66" w:rsidRDefault="00493F66" w:rsidP="00493F66">
      <w:pPr>
        <w:numPr>
          <w:ilvl w:val="0"/>
          <w:numId w:val="41"/>
        </w:numPr>
        <w:spacing w:after="0"/>
        <w:jc w:val="left"/>
        <w:rPr>
          <w:i/>
          <w:sz w:val="22"/>
        </w:rPr>
      </w:pPr>
      <w:r w:rsidRPr="00493F66">
        <w:rPr>
          <w:i/>
          <w:sz w:val="22"/>
        </w:rPr>
        <w:t>Other options/variations are not precluded</w:t>
      </w:r>
    </w:p>
    <w:p w14:paraId="517952F8" w14:textId="77777777" w:rsidR="00493F66" w:rsidRPr="00493F66" w:rsidRDefault="00493F66" w:rsidP="00493F66">
      <w:pPr>
        <w:autoSpaceDE w:val="0"/>
        <w:autoSpaceDN w:val="0"/>
        <w:adjustRightInd w:val="0"/>
        <w:snapToGrid w:val="0"/>
        <w:spacing w:afterLines="50" w:after="120"/>
        <w:rPr>
          <w:i/>
          <w:sz w:val="22"/>
        </w:rPr>
      </w:pPr>
    </w:p>
    <w:p w14:paraId="41207086" w14:textId="77777777" w:rsidR="009D1E21" w:rsidRPr="001C4DD0" w:rsidRDefault="009D1E21" w:rsidP="009D1E21">
      <w:pPr>
        <w:spacing w:after="0"/>
        <w:jc w:val="left"/>
        <w:rPr>
          <w:rFonts w:ascii="Times" w:eastAsia="Batang" w:hAnsi="Times"/>
          <w:b/>
          <w:sz w:val="22"/>
          <w:lang w:val="en-GB" w:eastAsia="x-none"/>
        </w:rPr>
      </w:pPr>
      <w:r w:rsidRPr="001C4DD0">
        <w:rPr>
          <w:rFonts w:ascii="Times" w:eastAsia="Batang" w:hAnsi="Times"/>
          <w:b/>
          <w:sz w:val="22"/>
          <w:highlight w:val="green"/>
          <w:lang w:val="en-GB" w:eastAsia="x-none"/>
        </w:rPr>
        <w:t>Agreements:</w:t>
      </w:r>
    </w:p>
    <w:p w14:paraId="1489899E" w14:textId="77777777" w:rsidR="009D1E21" w:rsidRPr="001C4DD0" w:rsidRDefault="009D1E21" w:rsidP="009D1E21">
      <w:pPr>
        <w:spacing w:after="0"/>
        <w:jc w:val="left"/>
        <w:rPr>
          <w:rFonts w:ascii="Times" w:eastAsia="Batang" w:hAnsi="Times"/>
          <w:i/>
          <w:color w:val="000000"/>
          <w:sz w:val="22"/>
          <w:lang w:val="en-GB"/>
        </w:rPr>
      </w:pPr>
      <w:r w:rsidRPr="001C4DD0">
        <w:rPr>
          <w:rFonts w:ascii="Times" w:eastAsia="Batang" w:hAnsi="Times"/>
          <w:i/>
          <w:color w:val="000000"/>
          <w:sz w:val="22"/>
          <w:lang w:val="en-GB"/>
        </w:rPr>
        <w:t>For 2-step RACH preamble power control parameter configuration, further study and down select from the following options:</w:t>
      </w:r>
    </w:p>
    <w:p w14:paraId="7B712A11" w14:textId="77777777" w:rsidR="009D1E21" w:rsidRPr="001C4DD0" w:rsidRDefault="009D1E21" w:rsidP="009D1E21">
      <w:pPr>
        <w:numPr>
          <w:ilvl w:val="0"/>
          <w:numId w:val="39"/>
        </w:numPr>
        <w:overflowPunct w:val="0"/>
        <w:autoSpaceDE w:val="0"/>
        <w:autoSpaceDN w:val="0"/>
        <w:adjustRightInd w:val="0"/>
        <w:spacing w:after="0"/>
        <w:contextualSpacing/>
        <w:jc w:val="left"/>
        <w:textAlignment w:val="baseline"/>
        <w:rPr>
          <w:rFonts w:ascii="Times" w:eastAsia="Batang" w:hAnsi="Times"/>
          <w:i/>
          <w:color w:val="000000"/>
          <w:sz w:val="22"/>
          <w:lang w:val="en-GB" w:eastAsia="x-none"/>
        </w:rPr>
      </w:pPr>
      <w:r w:rsidRPr="001C4DD0">
        <w:rPr>
          <w:rFonts w:ascii="Times" w:eastAsia="Batang" w:hAnsi="Times"/>
          <w:i/>
          <w:color w:val="000000"/>
          <w:sz w:val="22"/>
          <w:lang w:val="en-GB" w:eastAsia="x-none"/>
        </w:rPr>
        <w:t>Option 1: Power control parameters can be separately configured for 2-step and 4-step RACH.</w:t>
      </w:r>
    </w:p>
    <w:p w14:paraId="3F67CCCE" w14:textId="77777777" w:rsidR="009D1E21" w:rsidRPr="001C4DD0" w:rsidRDefault="009D1E21" w:rsidP="009D1E21">
      <w:pPr>
        <w:widowControl w:val="0"/>
        <w:numPr>
          <w:ilvl w:val="1"/>
          <w:numId w:val="38"/>
        </w:numPr>
        <w:spacing w:after="0"/>
        <w:jc w:val="left"/>
        <w:rPr>
          <w:rFonts w:ascii="Times" w:eastAsia="Batang" w:hAnsi="Times"/>
          <w:i/>
          <w:color w:val="000000"/>
          <w:sz w:val="22"/>
          <w:lang w:val="en-GB" w:eastAsia="x-none"/>
        </w:rPr>
      </w:pPr>
      <w:r w:rsidRPr="001C4DD0">
        <w:rPr>
          <w:rFonts w:ascii="Times" w:eastAsia="Batang" w:hAnsi="Times"/>
          <w:i/>
          <w:color w:val="000000"/>
          <w:sz w:val="22"/>
          <w:lang w:val="en-GB" w:eastAsia="x-none"/>
        </w:rPr>
        <w:t>If a power control parameter is not configured for 2-step RACH, the corresponding power control parameter of 4-step RACH is used instead for 2-step.</w:t>
      </w:r>
    </w:p>
    <w:p w14:paraId="0C28D3C8" w14:textId="77777777" w:rsidR="009D1E21" w:rsidRPr="009D1E21" w:rsidRDefault="009D1E21" w:rsidP="009D1E21">
      <w:pPr>
        <w:pStyle w:val="ListParagraph"/>
        <w:widowControl w:val="0"/>
        <w:numPr>
          <w:ilvl w:val="0"/>
          <w:numId w:val="39"/>
        </w:numPr>
        <w:spacing w:after="0"/>
        <w:jc w:val="left"/>
        <w:rPr>
          <w:rFonts w:ascii="Times" w:eastAsia="Batang" w:hAnsi="Times"/>
          <w:i/>
          <w:color w:val="000000"/>
          <w:sz w:val="22"/>
          <w:lang w:val="en-GB" w:eastAsia="x-none"/>
        </w:rPr>
      </w:pPr>
      <w:r w:rsidRPr="009D1E21">
        <w:rPr>
          <w:rFonts w:ascii="Times" w:eastAsia="Batang" w:hAnsi="Times"/>
          <w:i/>
          <w:color w:val="000000"/>
          <w:sz w:val="22"/>
          <w:lang w:val="en-GB" w:eastAsia="x-none"/>
        </w:rPr>
        <w:t>Option 2: The corresponding power control parameter of 2-step RACH preamble follows that of 4-step RACH preamble.</w:t>
      </w:r>
    </w:p>
    <w:p w14:paraId="3B60A248" w14:textId="06409B83" w:rsidR="00AF65E4" w:rsidRPr="008C48A0" w:rsidRDefault="00AF65E4" w:rsidP="008C48A0">
      <w:pPr>
        <w:autoSpaceDE w:val="0"/>
        <w:autoSpaceDN w:val="0"/>
        <w:adjustRightInd w:val="0"/>
        <w:snapToGrid w:val="0"/>
        <w:spacing w:afterLines="50" w:after="120"/>
        <w:rPr>
          <w:i/>
          <w:sz w:val="22"/>
        </w:rPr>
      </w:pPr>
    </w:p>
    <w:p w14:paraId="15875937" w14:textId="77777777" w:rsidR="008C48A0" w:rsidRPr="008C48A0" w:rsidRDefault="008C48A0" w:rsidP="008C48A0">
      <w:pPr>
        <w:spacing w:after="0"/>
        <w:jc w:val="left"/>
        <w:rPr>
          <w:rFonts w:ascii="Times" w:eastAsia="Batang" w:hAnsi="Times"/>
          <w:b/>
          <w:sz w:val="22"/>
          <w:highlight w:val="green"/>
          <w:lang w:val="en-GB" w:eastAsia="x-none"/>
        </w:rPr>
      </w:pPr>
      <w:r w:rsidRPr="008C48A0">
        <w:rPr>
          <w:rFonts w:ascii="Times" w:eastAsia="Batang" w:hAnsi="Times"/>
          <w:b/>
          <w:sz w:val="22"/>
          <w:highlight w:val="green"/>
          <w:lang w:val="en-GB" w:eastAsia="x-none"/>
        </w:rPr>
        <w:t>Agreements:</w:t>
      </w:r>
    </w:p>
    <w:p w14:paraId="04764C3B" w14:textId="77777777" w:rsidR="008C48A0" w:rsidRPr="008C48A0" w:rsidRDefault="008C48A0" w:rsidP="008C48A0">
      <w:pPr>
        <w:widowControl w:val="0"/>
        <w:spacing w:after="0"/>
        <w:rPr>
          <w:rFonts w:ascii="Times" w:eastAsia="Batang" w:hAnsi="Times"/>
          <w:i/>
          <w:color w:val="000000"/>
          <w:sz w:val="22"/>
          <w:szCs w:val="24"/>
          <w:lang w:val="en-GB"/>
        </w:rPr>
      </w:pPr>
      <w:bookmarkStart w:id="3" w:name="_Hlk5855601"/>
      <w:r w:rsidRPr="008C48A0">
        <w:rPr>
          <w:rFonts w:ascii="Times" w:eastAsia="Batang" w:hAnsi="Times"/>
          <w:i/>
          <w:color w:val="000000"/>
          <w:sz w:val="22"/>
          <w:szCs w:val="24"/>
          <w:lang w:val="en-GB"/>
        </w:rPr>
        <w:t>For the determination of the PUSCH Tx power, further study at least the following components including possible down selection:</w:t>
      </w:r>
    </w:p>
    <w:p w14:paraId="49571E38" w14:textId="77777777" w:rsidR="008C48A0" w:rsidRPr="008C48A0" w:rsidRDefault="008C48A0" w:rsidP="008C48A0">
      <w:pPr>
        <w:widowControl w:val="0"/>
        <w:numPr>
          <w:ilvl w:val="0"/>
          <w:numId w:val="42"/>
        </w:numPr>
        <w:spacing w:after="0"/>
        <w:contextualSpacing/>
        <w:jc w:val="left"/>
        <w:rPr>
          <w:rFonts w:eastAsia="Batang"/>
          <w:i/>
          <w:color w:val="000000"/>
          <w:sz w:val="22"/>
          <w:szCs w:val="24"/>
          <w:lang w:val="en-GB" w:eastAsia="x-none"/>
        </w:rPr>
      </w:pPr>
      <w:r w:rsidRPr="008C48A0">
        <w:rPr>
          <w:rFonts w:eastAsia="Batang"/>
          <w:i/>
          <w:color w:val="000000"/>
          <w:sz w:val="22"/>
          <w:szCs w:val="24"/>
          <w:lang w:val="en-GB" w:eastAsia="x-none"/>
        </w:rPr>
        <w:lastRenderedPageBreak/>
        <w:t>An offset relative to the preamble received target power</w:t>
      </w:r>
    </w:p>
    <w:p w14:paraId="2E2F1952" w14:textId="2B191BD9" w:rsidR="008C48A0" w:rsidRPr="008C48A0" w:rsidRDefault="008C48A0" w:rsidP="008C48A0">
      <w:pPr>
        <w:widowControl w:val="0"/>
        <w:numPr>
          <w:ilvl w:val="1"/>
          <w:numId w:val="42"/>
        </w:numPr>
        <w:spacing w:after="0"/>
        <w:contextualSpacing/>
        <w:jc w:val="left"/>
        <w:rPr>
          <w:rFonts w:eastAsia="Batang"/>
          <w:i/>
          <w:color w:val="000000"/>
          <w:sz w:val="22"/>
          <w:szCs w:val="24"/>
          <w:lang w:val="en-GB" w:eastAsia="x-none"/>
        </w:rPr>
      </w:pPr>
      <w:r w:rsidRPr="008C48A0">
        <w:rPr>
          <w:rFonts w:eastAsia="Batang"/>
          <w:i/>
          <w:color w:val="000000"/>
          <w:sz w:val="22"/>
          <w:szCs w:val="24"/>
          <w:lang w:val="en-GB" w:eastAsia="x-none"/>
        </w:rPr>
        <w:t>Option 1: Offset configured for 2-step RACH</w:t>
      </w:r>
    </w:p>
    <w:p w14:paraId="5FEB237F" w14:textId="377ADC5A" w:rsidR="008C48A0" w:rsidRPr="008C48A0" w:rsidRDefault="008C48A0" w:rsidP="008C48A0">
      <w:pPr>
        <w:widowControl w:val="0"/>
        <w:numPr>
          <w:ilvl w:val="1"/>
          <w:numId w:val="42"/>
        </w:numPr>
        <w:spacing w:after="0"/>
        <w:contextualSpacing/>
        <w:jc w:val="left"/>
        <w:rPr>
          <w:rFonts w:eastAsia="Batang"/>
          <w:i/>
          <w:color w:val="000000"/>
          <w:sz w:val="22"/>
          <w:szCs w:val="24"/>
          <w:u w:val="single"/>
          <w:lang w:val="en-GB" w:eastAsia="x-none"/>
        </w:rPr>
      </w:pPr>
      <w:r w:rsidRPr="008C48A0">
        <w:rPr>
          <w:rFonts w:eastAsia="Batang"/>
          <w:i/>
          <w:color w:val="000000"/>
          <w:sz w:val="22"/>
          <w:szCs w:val="24"/>
          <w:lang w:val="en-GB" w:eastAsia="x-none"/>
        </w:rPr>
        <w:t>Option 2: Offset is the release 15 delta_preamble_msg3</w:t>
      </w:r>
    </w:p>
    <w:p w14:paraId="5ABDAEA1" w14:textId="4395DC3C" w:rsidR="008C48A0" w:rsidRPr="008C48A0" w:rsidRDefault="008C48A0" w:rsidP="008C48A0">
      <w:pPr>
        <w:widowControl w:val="0"/>
        <w:numPr>
          <w:ilvl w:val="1"/>
          <w:numId w:val="42"/>
        </w:numPr>
        <w:spacing w:after="0"/>
        <w:contextualSpacing/>
        <w:jc w:val="left"/>
        <w:rPr>
          <w:rFonts w:eastAsia="Batang"/>
          <w:i/>
          <w:color w:val="000000"/>
          <w:sz w:val="22"/>
          <w:szCs w:val="24"/>
          <w:u w:val="single"/>
          <w:lang w:val="en-GB" w:eastAsia="x-none"/>
        </w:rPr>
      </w:pPr>
      <w:r w:rsidRPr="008C48A0">
        <w:rPr>
          <w:rFonts w:eastAsia="Batang"/>
          <w:i/>
          <w:color w:val="000000"/>
          <w:sz w:val="22"/>
          <w:szCs w:val="24"/>
          <w:lang w:val="en-GB" w:eastAsia="x-none"/>
        </w:rPr>
        <w:t>Option 3: Offset is the release 15 delta_preamble_msg3 + configurable delta</w:t>
      </w:r>
    </w:p>
    <w:p w14:paraId="39E13B1E" w14:textId="77777777" w:rsidR="008C48A0" w:rsidRPr="008C48A0" w:rsidRDefault="008C48A0" w:rsidP="008C48A0">
      <w:pPr>
        <w:widowControl w:val="0"/>
        <w:numPr>
          <w:ilvl w:val="0"/>
          <w:numId w:val="42"/>
        </w:numPr>
        <w:spacing w:after="0"/>
        <w:contextualSpacing/>
        <w:jc w:val="left"/>
        <w:rPr>
          <w:rFonts w:eastAsia="Batang"/>
          <w:i/>
          <w:color w:val="000000"/>
          <w:sz w:val="22"/>
          <w:szCs w:val="24"/>
          <w:lang w:val="en-GB" w:eastAsia="x-none"/>
        </w:rPr>
      </w:pPr>
      <w:r w:rsidRPr="008C48A0">
        <w:rPr>
          <w:rFonts w:eastAsia="Batang"/>
          <w:i/>
          <w:color w:val="000000"/>
          <w:sz w:val="22"/>
          <w:szCs w:val="24"/>
          <w:lang w:val="en-GB" w:eastAsia="x-none"/>
        </w:rPr>
        <w:t>An offset relative to the MsgA PRACH Tx power for the MsgA PUSCH Tx power configured for 2-step RACH.</w:t>
      </w:r>
    </w:p>
    <w:p w14:paraId="10A5C591" w14:textId="77777777" w:rsidR="008C48A0" w:rsidRPr="008C48A0" w:rsidRDefault="008C48A0" w:rsidP="008C48A0">
      <w:pPr>
        <w:numPr>
          <w:ilvl w:val="0"/>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Transmission bandwidth of MsgA PUSCH</w:t>
      </w:r>
    </w:p>
    <w:p w14:paraId="42991315" w14:textId="77777777" w:rsidR="008C48A0" w:rsidRPr="008C48A0" w:rsidRDefault="008C48A0" w:rsidP="008C48A0">
      <w:pPr>
        <w:numPr>
          <w:ilvl w:val="0"/>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MsgA PUSCH Transport format (Δ</w:t>
      </w:r>
      <w:r w:rsidRPr="008C48A0">
        <w:rPr>
          <w:rFonts w:eastAsia="Batang"/>
          <w:i/>
          <w:color w:val="000000"/>
          <w:sz w:val="22"/>
          <w:szCs w:val="24"/>
          <w:vertAlign w:val="subscript"/>
          <w:lang w:val="en-GB" w:eastAsia="x-none"/>
        </w:rPr>
        <w:t>TF</w:t>
      </w:r>
      <w:r w:rsidRPr="008C48A0">
        <w:rPr>
          <w:rFonts w:eastAsia="Batang"/>
          <w:i/>
          <w:color w:val="000000"/>
          <w:sz w:val="22"/>
          <w:szCs w:val="24"/>
          <w:lang w:val="en-GB" w:eastAsia="x-none"/>
        </w:rPr>
        <w:t>). Further study the following options for further down selection</w:t>
      </w:r>
    </w:p>
    <w:p w14:paraId="057DEA71" w14:textId="09C9023C" w:rsidR="008C48A0" w:rsidRPr="008C48A0" w:rsidRDefault="008C48A0" w:rsidP="008C48A0">
      <w:pPr>
        <w:numPr>
          <w:ilvl w:val="1"/>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Option 1: deltaMCS configured for 2-step separate from 4-step</w:t>
      </w:r>
    </w:p>
    <w:p w14:paraId="4A97B469" w14:textId="3B97049B" w:rsidR="008C48A0" w:rsidRPr="008C48A0" w:rsidRDefault="008C48A0" w:rsidP="008C48A0">
      <w:pPr>
        <w:numPr>
          <w:ilvl w:val="1"/>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Option 2: reuse deltaMCS of 4-step RACH</w:t>
      </w:r>
    </w:p>
    <w:p w14:paraId="38F1054C" w14:textId="77777777" w:rsidR="008C48A0" w:rsidRPr="008C48A0" w:rsidRDefault="008C48A0" w:rsidP="008C48A0">
      <w:pPr>
        <w:numPr>
          <w:ilvl w:val="0"/>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Preamble received target power.</w:t>
      </w:r>
    </w:p>
    <w:p w14:paraId="116516B2" w14:textId="77777777" w:rsidR="008C48A0" w:rsidRPr="008C48A0" w:rsidRDefault="008C48A0" w:rsidP="008C48A0">
      <w:pPr>
        <w:numPr>
          <w:ilvl w:val="0"/>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Pathloss. Further study the following options for further down selection</w:t>
      </w:r>
    </w:p>
    <w:p w14:paraId="6E245539" w14:textId="13D480B0" w:rsidR="008C48A0" w:rsidRPr="008C48A0" w:rsidRDefault="008C48A0" w:rsidP="008C48A0">
      <w:pPr>
        <w:numPr>
          <w:ilvl w:val="1"/>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Option 1: Full pathloss compensation (α = 1)</w:t>
      </w:r>
    </w:p>
    <w:p w14:paraId="02E64C25" w14:textId="3CF43317" w:rsidR="008C48A0" w:rsidRPr="008C48A0" w:rsidRDefault="008C48A0" w:rsidP="008C48A0">
      <w:pPr>
        <w:numPr>
          <w:ilvl w:val="1"/>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Option 2: Partial pathloss compensation alpha configured for 2-step separate from that of 4-step RACH.</w:t>
      </w:r>
    </w:p>
    <w:p w14:paraId="5803D239" w14:textId="77777777" w:rsidR="008C48A0" w:rsidRPr="008C48A0" w:rsidRDefault="008C48A0" w:rsidP="008C48A0">
      <w:pPr>
        <w:numPr>
          <w:ilvl w:val="1"/>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Option 4.3: Partial pathloss compensation using msg3-alpha.</w:t>
      </w:r>
    </w:p>
    <w:p w14:paraId="25A4CA0D" w14:textId="77777777" w:rsidR="008C48A0" w:rsidRPr="008C48A0" w:rsidRDefault="008C48A0" w:rsidP="008C48A0">
      <w:pPr>
        <w:numPr>
          <w:ilvl w:val="0"/>
          <w:numId w:val="42"/>
        </w:numPr>
        <w:spacing w:after="0"/>
        <w:jc w:val="left"/>
        <w:rPr>
          <w:rFonts w:eastAsia="Times New Roman"/>
          <w:i/>
          <w:strike/>
          <w:color w:val="000000"/>
          <w:sz w:val="22"/>
          <w:szCs w:val="24"/>
          <w:lang w:val="en-GB" w:eastAsia="ko-KR"/>
        </w:rPr>
      </w:pPr>
      <w:r w:rsidRPr="008C48A0">
        <w:rPr>
          <w:rFonts w:eastAsia="Times New Roman"/>
          <w:i/>
          <w:color w:val="000000"/>
          <w:sz w:val="22"/>
          <w:szCs w:val="24"/>
          <w:lang w:val="en-GB" w:eastAsia="ko-KR"/>
        </w:rPr>
        <w:t>RS resource index for pathloss estimation.</w:t>
      </w:r>
    </w:p>
    <w:p w14:paraId="3DE80A12" w14:textId="77777777" w:rsidR="008C48A0" w:rsidRPr="008C48A0" w:rsidRDefault="008C48A0" w:rsidP="008C48A0">
      <w:pPr>
        <w:numPr>
          <w:ilvl w:val="0"/>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 xml:space="preserve">Total </w:t>
      </w:r>
      <w:r w:rsidRPr="008C48A0">
        <w:rPr>
          <w:rFonts w:eastAsia="Batang"/>
          <w:i/>
          <w:color w:val="000000"/>
          <w:sz w:val="22"/>
          <w:szCs w:val="24"/>
          <w:lang w:val="en-GB" w:eastAsia="ko-KR"/>
        </w:rPr>
        <w:t>power ramp-up requested by higher layers for MsgA PUSCH Tx:</w:t>
      </w:r>
    </w:p>
    <w:p w14:paraId="09D73AF8" w14:textId="0BDF0B88" w:rsidR="008C48A0" w:rsidRPr="008C48A0" w:rsidRDefault="008C48A0" w:rsidP="008C48A0">
      <w:pPr>
        <w:numPr>
          <w:ilvl w:val="1"/>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ko-KR"/>
        </w:rPr>
        <w:t>Option 1: from the first to the current MsgA PUSCH transmission (</w:t>
      </w:r>
      <m:oMath>
        <m:r>
          <w:rPr>
            <w:rFonts w:ascii="Cambria Math" w:hAnsi="Cambria Math"/>
            <w:color w:val="000000"/>
            <w:sz w:val="22"/>
            <w:lang w:eastAsia="ko-KR"/>
          </w:rPr>
          <m:t>∆</m:t>
        </m:r>
      </m:oMath>
      <w:r w:rsidRPr="008C48A0">
        <w:rPr>
          <w:rFonts w:eastAsia="Batang"/>
          <w:i/>
          <w:iCs/>
          <w:color w:val="000000"/>
          <w:sz w:val="22"/>
          <w:szCs w:val="24"/>
          <w:lang w:val="en-GB" w:eastAsia="x-none"/>
        </w:rPr>
        <w:t>P</w:t>
      </w:r>
      <w:r w:rsidRPr="008C48A0">
        <w:rPr>
          <w:rFonts w:eastAsia="Batang"/>
          <w:i/>
          <w:color w:val="000000"/>
          <w:sz w:val="22"/>
          <w:szCs w:val="24"/>
          <w:vertAlign w:val="subscript"/>
          <w:lang w:val="en-GB" w:eastAsia="x-none"/>
        </w:rPr>
        <w:t>rampuprequested</w:t>
      </w:r>
      <w:r w:rsidRPr="008C48A0">
        <w:rPr>
          <w:rFonts w:eastAsia="Batang"/>
          <w:i/>
          <w:color w:val="000000"/>
          <w:sz w:val="22"/>
          <w:szCs w:val="24"/>
          <w:lang w:val="en-GB" w:eastAsia="ko-KR"/>
        </w:rPr>
        <w:t>).</w:t>
      </w:r>
    </w:p>
    <w:p w14:paraId="20FDFB30" w14:textId="12720AE1" w:rsidR="008C48A0" w:rsidRPr="008C48A0" w:rsidRDefault="008C48A0" w:rsidP="008C48A0">
      <w:pPr>
        <w:numPr>
          <w:ilvl w:val="1"/>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 xml:space="preserve">Option 2: </w:t>
      </w:r>
      <w:r w:rsidRPr="008C48A0">
        <w:rPr>
          <w:rFonts w:eastAsia="Batang"/>
          <w:i/>
          <w:color w:val="000000"/>
          <w:sz w:val="22"/>
          <w:szCs w:val="24"/>
          <w:lang w:val="en-GB" w:eastAsia="ko-KR"/>
        </w:rPr>
        <w:t>from the first to the latest random access MsgA preamble transmission (</w:t>
      </w:r>
      <m:oMath>
        <m:r>
          <w:rPr>
            <w:rFonts w:ascii="Cambria Math" w:hAnsi="Cambria Math"/>
            <w:color w:val="000000"/>
            <w:sz w:val="22"/>
            <w:lang w:eastAsia="ko-KR"/>
          </w:rPr>
          <m:t>∆</m:t>
        </m:r>
      </m:oMath>
      <w:r w:rsidRPr="008C48A0">
        <w:rPr>
          <w:rFonts w:eastAsia="Batang"/>
          <w:i/>
          <w:iCs/>
          <w:color w:val="000000"/>
          <w:sz w:val="22"/>
          <w:szCs w:val="24"/>
          <w:lang w:val="en-GB" w:eastAsia="x-none"/>
        </w:rPr>
        <w:t>P</w:t>
      </w:r>
      <w:r w:rsidRPr="008C48A0">
        <w:rPr>
          <w:rFonts w:eastAsia="Batang"/>
          <w:i/>
          <w:color w:val="000000"/>
          <w:sz w:val="22"/>
          <w:szCs w:val="24"/>
          <w:vertAlign w:val="subscript"/>
          <w:lang w:val="en-GB" w:eastAsia="x-none"/>
        </w:rPr>
        <w:t>rampuprequested</w:t>
      </w:r>
      <w:r w:rsidRPr="008C48A0">
        <w:rPr>
          <w:rFonts w:eastAsia="Batang"/>
          <w:i/>
          <w:color w:val="000000"/>
          <w:sz w:val="22"/>
          <w:szCs w:val="24"/>
          <w:lang w:val="en-GB" w:eastAsia="ko-KR"/>
        </w:rPr>
        <w:t>).</w:t>
      </w:r>
    </w:p>
    <w:p w14:paraId="13A48D90" w14:textId="77777777" w:rsidR="008C48A0" w:rsidRPr="008C48A0" w:rsidRDefault="008C48A0" w:rsidP="008C48A0">
      <w:pPr>
        <w:numPr>
          <w:ilvl w:val="0"/>
          <w:numId w:val="42"/>
        </w:numPr>
        <w:overflowPunct w:val="0"/>
        <w:autoSpaceDE w:val="0"/>
        <w:autoSpaceDN w:val="0"/>
        <w:adjustRightInd w:val="0"/>
        <w:spacing w:after="0"/>
        <w:contextualSpacing/>
        <w:jc w:val="left"/>
        <w:textAlignment w:val="baseline"/>
        <w:rPr>
          <w:rFonts w:eastAsia="Batang"/>
          <w:i/>
          <w:color w:val="000000"/>
          <w:sz w:val="22"/>
          <w:szCs w:val="24"/>
          <w:lang w:val="en-GB" w:eastAsia="x-none"/>
        </w:rPr>
      </w:pPr>
      <w:r w:rsidRPr="008C48A0">
        <w:rPr>
          <w:rFonts w:eastAsia="Batang"/>
          <w:i/>
          <w:color w:val="000000"/>
          <w:sz w:val="22"/>
          <w:szCs w:val="24"/>
          <w:lang w:val="en-GB" w:eastAsia="x-none"/>
        </w:rPr>
        <w:t>Power reduction priority rule in CA/DC</w:t>
      </w:r>
    </w:p>
    <w:bookmarkEnd w:id="3"/>
    <w:p w14:paraId="779AB512" w14:textId="699E82E4" w:rsidR="00493F66" w:rsidRPr="008C48A0" w:rsidRDefault="00493F66" w:rsidP="008C48A0">
      <w:pPr>
        <w:autoSpaceDE w:val="0"/>
        <w:autoSpaceDN w:val="0"/>
        <w:adjustRightInd w:val="0"/>
        <w:snapToGrid w:val="0"/>
        <w:spacing w:afterLines="50" w:after="120"/>
        <w:rPr>
          <w:i/>
          <w:sz w:val="22"/>
        </w:rPr>
      </w:pPr>
    </w:p>
    <w:p w14:paraId="6901639E" w14:textId="77777777" w:rsidR="008C48A0" w:rsidRPr="008C48A0" w:rsidRDefault="008C48A0" w:rsidP="008C48A0">
      <w:pPr>
        <w:autoSpaceDE w:val="0"/>
        <w:autoSpaceDN w:val="0"/>
        <w:adjustRightInd w:val="0"/>
        <w:snapToGrid w:val="0"/>
        <w:spacing w:afterLines="50" w:after="120"/>
        <w:rPr>
          <w:rFonts w:ascii="Times" w:eastAsia="Batang" w:hAnsi="Times"/>
          <w:b/>
          <w:i/>
          <w:sz w:val="22"/>
          <w:highlight w:val="green"/>
          <w:lang w:val="en-GB" w:eastAsia="x-none"/>
        </w:rPr>
      </w:pPr>
      <w:r w:rsidRPr="008C48A0">
        <w:rPr>
          <w:rFonts w:ascii="Times" w:eastAsia="Batang" w:hAnsi="Times"/>
          <w:b/>
          <w:i/>
          <w:sz w:val="22"/>
          <w:highlight w:val="green"/>
          <w:lang w:val="en-GB" w:eastAsia="x-none"/>
        </w:rPr>
        <w:t>Agreements:</w:t>
      </w:r>
    </w:p>
    <w:p w14:paraId="75578714" w14:textId="77777777" w:rsidR="008C48A0" w:rsidRPr="008C48A0" w:rsidRDefault="008C48A0" w:rsidP="008C48A0">
      <w:pPr>
        <w:numPr>
          <w:ilvl w:val="0"/>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For MsgA Tx beam selection further study at least the following options:</w:t>
      </w:r>
    </w:p>
    <w:p w14:paraId="39E5F809" w14:textId="77777777" w:rsidR="008C48A0" w:rsidRPr="008C48A0" w:rsidRDefault="008C48A0" w:rsidP="008C48A0">
      <w:pPr>
        <w:numPr>
          <w:ilvl w:val="1"/>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Option 1: The MsgA PRACH and MsgA PUSCH use the same Tx spatial filter (beam).</w:t>
      </w:r>
    </w:p>
    <w:p w14:paraId="46694F28" w14:textId="77777777" w:rsidR="008C48A0" w:rsidRPr="008C48A0" w:rsidRDefault="008C48A0" w:rsidP="008C48A0">
      <w:pPr>
        <w:numPr>
          <w:ilvl w:val="1"/>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Option 2: The MsgA PRACH and MsgA PUSCH use same or different Tx spatial filter (beam) up to UE implementation.</w:t>
      </w:r>
    </w:p>
    <w:p w14:paraId="510E7BDC" w14:textId="77777777" w:rsidR="008C48A0" w:rsidRPr="008C48A0" w:rsidRDefault="008C48A0" w:rsidP="008C48A0">
      <w:pPr>
        <w:numPr>
          <w:ilvl w:val="2"/>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No spec impact expected.</w:t>
      </w:r>
    </w:p>
    <w:p w14:paraId="33B287F5" w14:textId="77777777" w:rsidR="008C48A0" w:rsidRPr="008C48A0" w:rsidRDefault="008C48A0" w:rsidP="008C48A0">
      <w:pPr>
        <w:numPr>
          <w:ilvl w:val="2"/>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Note: in 4-step RACH it is up to UE implementation to decide the beams for Msg1 and Msg3.</w:t>
      </w:r>
    </w:p>
    <w:p w14:paraId="63167E18" w14:textId="77777777" w:rsidR="008C48A0" w:rsidRPr="008C48A0" w:rsidRDefault="008C48A0" w:rsidP="008C48A0">
      <w:pPr>
        <w:numPr>
          <w:ilvl w:val="1"/>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Option 3: The MsgA PRACH and MsgA PUSCH use same or different Tx spatial filter (beam) under network control/assistance.</w:t>
      </w:r>
    </w:p>
    <w:p w14:paraId="70F0527B" w14:textId="77777777" w:rsidR="008C48A0" w:rsidRPr="008C48A0" w:rsidRDefault="008C48A0" w:rsidP="008C48A0">
      <w:pPr>
        <w:numPr>
          <w:ilvl w:val="0"/>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MsgA retransmission, if supported, is defined as a retransmission of MsgA PRACH (with a re-selection of preamble) and MsgA PUSCH. Further study at the following options:</w:t>
      </w:r>
    </w:p>
    <w:p w14:paraId="4E992AE0" w14:textId="77777777" w:rsidR="008C48A0" w:rsidRPr="008C48A0" w:rsidRDefault="008C48A0" w:rsidP="008C48A0">
      <w:pPr>
        <w:numPr>
          <w:ilvl w:val="1"/>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Option 1: Using the same payload for MsgA PUSCH.</w:t>
      </w:r>
    </w:p>
    <w:p w14:paraId="650EA652" w14:textId="77777777" w:rsidR="008C48A0" w:rsidRPr="008C48A0" w:rsidRDefault="008C48A0" w:rsidP="008C48A0">
      <w:pPr>
        <w:numPr>
          <w:ilvl w:val="1"/>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Option 2: MsgA PUSCH payload can be different.</w:t>
      </w:r>
    </w:p>
    <w:p w14:paraId="7E0F748C" w14:textId="77777777" w:rsidR="008C48A0" w:rsidRPr="008C48A0" w:rsidRDefault="008C48A0" w:rsidP="008C48A0">
      <w:pPr>
        <w:numPr>
          <w:ilvl w:val="1"/>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FFS: Conditions for MsgA retransmission and relation to fall back.</w:t>
      </w:r>
    </w:p>
    <w:p w14:paraId="31F71A1E" w14:textId="77777777" w:rsidR="008C48A0" w:rsidRPr="008C48A0" w:rsidRDefault="008C48A0" w:rsidP="008C48A0">
      <w:pPr>
        <w:numPr>
          <w:ilvl w:val="0"/>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FFS: retransmission of PUSCH only.</w:t>
      </w:r>
    </w:p>
    <w:p w14:paraId="6FB1C318" w14:textId="77777777" w:rsidR="008C48A0" w:rsidRPr="008C48A0" w:rsidRDefault="008C48A0" w:rsidP="008C48A0">
      <w:pPr>
        <w:numPr>
          <w:ilvl w:val="0"/>
          <w:numId w:val="43"/>
        </w:numPr>
        <w:overflowPunct w:val="0"/>
        <w:autoSpaceDE w:val="0"/>
        <w:autoSpaceDN w:val="0"/>
        <w:adjustRightInd w:val="0"/>
        <w:spacing w:after="0"/>
        <w:contextualSpacing/>
        <w:jc w:val="left"/>
        <w:textAlignment w:val="baseline"/>
        <w:rPr>
          <w:rFonts w:ascii="Times" w:eastAsia="Batang" w:hAnsi="Times"/>
          <w:i/>
          <w:sz w:val="22"/>
          <w:lang w:val="en-GB" w:eastAsia="x-none"/>
        </w:rPr>
      </w:pPr>
      <w:r w:rsidRPr="008C48A0">
        <w:rPr>
          <w:rFonts w:ascii="Times" w:eastAsia="Batang" w:hAnsi="Times"/>
          <w:i/>
          <w:sz w:val="22"/>
          <w:lang w:val="en-GB" w:eastAsia="x-none"/>
        </w:rPr>
        <w:t>FFS: retransmission of PRACH only.</w:t>
      </w:r>
    </w:p>
    <w:p w14:paraId="01104A5C" w14:textId="77777777" w:rsidR="008C48A0" w:rsidRPr="009D1E21" w:rsidRDefault="008C48A0" w:rsidP="00E11F8F">
      <w:pPr>
        <w:pStyle w:val="StyleCRCoverPageBoldBottomSinglesolidlineAuto15"/>
        <w:rPr>
          <w:noProof/>
          <w:lang w:eastAsia="ko-KR"/>
        </w:rPr>
      </w:pPr>
    </w:p>
    <w:p w14:paraId="0FCB9EA9" w14:textId="2DB0F28E" w:rsidR="00DE7814" w:rsidRPr="00DE7814" w:rsidRDefault="00DE7814" w:rsidP="00DE7814">
      <w:pPr>
        <w:pStyle w:val="StyleCRCoverPageBoldBottomSinglesolidlineAuto15"/>
        <w:rPr>
          <w:rFonts w:ascii="Times New Roman" w:eastAsia="Malgun Gothic" w:hAnsi="Times New Roman"/>
          <w:b w:val="0"/>
          <w:bCs w:val="0"/>
          <w:sz w:val="22"/>
          <w:lang w:eastAsia="ko-KR"/>
        </w:rPr>
      </w:pPr>
      <w:r w:rsidRPr="00DE7814">
        <w:rPr>
          <w:rFonts w:ascii="Times New Roman" w:eastAsia="Malgun Gothic" w:hAnsi="Times New Roman"/>
          <w:b w:val="0"/>
          <w:bCs w:val="0"/>
          <w:sz w:val="22"/>
          <w:lang w:eastAsia="ko-KR"/>
        </w:rPr>
        <w:t>In this contribution, we will discuss the remaining issues</w:t>
      </w:r>
      <w:r w:rsidR="00A82A87">
        <w:rPr>
          <w:rFonts w:ascii="Times New Roman" w:eastAsia="Malgun Gothic" w:hAnsi="Times New Roman"/>
          <w:b w:val="0"/>
          <w:bCs w:val="0"/>
          <w:sz w:val="22"/>
          <w:lang w:eastAsia="ko-KR"/>
        </w:rPr>
        <w:t xml:space="preserve"> on two-step RACH related procedures</w:t>
      </w:r>
      <w:r w:rsidRPr="00DE7814">
        <w:rPr>
          <w:rFonts w:ascii="Times New Roman" w:eastAsia="Malgun Gothic" w:hAnsi="Times New Roman"/>
          <w:b w:val="0"/>
          <w:bCs w:val="0"/>
          <w:sz w:val="22"/>
          <w:lang w:eastAsia="ko-KR"/>
        </w:rPr>
        <w:t>. The</w:t>
      </w:r>
      <w:r w:rsidR="00A82A87">
        <w:rPr>
          <w:rFonts w:ascii="Times New Roman" w:eastAsia="Malgun Gothic" w:hAnsi="Times New Roman"/>
          <w:b w:val="0"/>
          <w:bCs w:val="0"/>
          <w:sz w:val="22"/>
          <w:lang w:eastAsia="ko-KR"/>
        </w:rPr>
        <w:t xml:space="preserve"> channel structure and design considerations for msgA and msgB</w:t>
      </w:r>
      <w:r w:rsidRPr="00DE7814">
        <w:rPr>
          <w:rFonts w:ascii="Times New Roman" w:eastAsia="Malgun Gothic" w:hAnsi="Times New Roman"/>
          <w:b w:val="0"/>
          <w:bCs w:val="0"/>
          <w:sz w:val="22"/>
          <w:lang w:eastAsia="ko-KR"/>
        </w:rPr>
        <w:t xml:space="preserve"> are discussed in a companion paper [</w:t>
      </w:r>
      <w:r w:rsidR="008C48A0">
        <w:rPr>
          <w:rFonts w:ascii="Times New Roman" w:eastAsia="Malgun Gothic" w:hAnsi="Times New Roman"/>
          <w:b w:val="0"/>
          <w:bCs w:val="0"/>
          <w:sz w:val="22"/>
          <w:lang w:eastAsia="ko-KR"/>
        </w:rPr>
        <w:t>4</w:t>
      </w:r>
      <w:r w:rsidRPr="00DE7814">
        <w:rPr>
          <w:rFonts w:ascii="Times New Roman" w:eastAsia="Malgun Gothic" w:hAnsi="Times New Roman"/>
          <w:b w:val="0"/>
          <w:bCs w:val="0"/>
          <w:sz w:val="22"/>
          <w:lang w:eastAsia="ko-KR"/>
        </w:rPr>
        <w:t>].</w:t>
      </w:r>
    </w:p>
    <w:p w14:paraId="2840F5C5" w14:textId="77777777" w:rsidR="00E11F8F" w:rsidRPr="00305BD8" w:rsidRDefault="00E11F8F" w:rsidP="00E11F8F">
      <w:pPr>
        <w:pStyle w:val="StyleCRCoverPageBoldBottomSinglesolidlineAuto15"/>
        <w:rPr>
          <w:noProof/>
          <w:lang w:eastAsia="ko-KR"/>
        </w:rPr>
      </w:pPr>
    </w:p>
    <w:p w14:paraId="05414653" w14:textId="35255CD6" w:rsidR="00804F7C" w:rsidRPr="0063419A" w:rsidRDefault="00804F7C" w:rsidP="00853BA6">
      <w:pPr>
        <w:pStyle w:val="Heading1"/>
        <w:spacing w:before="120"/>
        <w:ind w:left="810" w:hanging="810"/>
        <w:jc w:val="both"/>
        <w:rPr>
          <w:b/>
          <w:noProof/>
          <w:lang w:eastAsia="ko-KR"/>
        </w:rPr>
      </w:pPr>
      <w:r w:rsidRPr="0063419A">
        <w:rPr>
          <w:b/>
          <w:noProof/>
          <w:lang w:eastAsia="ko-KR"/>
        </w:rPr>
        <w:t>2</w:t>
      </w:r>
      <w:r w:rsidRPr="0063419A">
        <w:rPr>
          <w:rFonts w:hint="eastAsia"/>
          <w:b/>
          <w:noProof/>
          <w:lang w:eastAsia="ko-KR"/>
        </w:rPr>
        <w:t xml:space="preserve">. </w:t>
      </w:r>
      <w:r w:rsidRPr="0063419A">
        <w:rPr>
          <w:b/>
          <w:noProof/>
          <w:lang w:eastAsia="ko-KR"/>
        </w:rPr>
        <w:tab/>
      </w:r>
      <w:r w:rsidR="00AB1026">
        <w:rPr>
          <w:b/>
          <w:noProof/>
          <w:lang w:eastAsia="ko-KR"/>
        </w:rPr>
        <w:t xml:space="preserve">Design Objectives </w:t>
      </w:r>
      <w:r w:rsidR="0094644D">
        <w:rPr>
          <w:b/>
          <w:noProof/>
          <w:lang w:eastAsia="ko-KR"/>
        </w:rPr>
        <w:t>for M</w:t>
      </w:r>
      <w:r w:rsidR="00AB1026">
        <w:rPr>
          <w:b/>
          <w:noProof/>
          <w:lang w:eastAsia="ko-KR"/>
        </w:rPr>
        <w:t>sgA and MsgB</w:t>
      </w:r>
    </w:p>
    <w:p w14:paraId="1EB88C9F" w14:textId="393508B6" w:rsidR="0014676F" w:rsidRDefault="0014676F" w:rsidP="0014676F">
      <w:pPr>
        <w:spacing w:before="360"/>
        <w:rPr>
          <w:sz w:val="22"/>
          <w:lang w:eastAsia="ko-KR"/>
        </w:rPr>
      </w:pPr>
      <w:r w:rsidRPr="00E810E4">
        <w:rPr>
          <w:sz w:val="22"/>
          <w:lang w:eastAsia="ko-KR"/>
        </w:rPr>
        <w:t xml:space="preserve">Table 1 lists the physical signals and channels used </w:t>
      </w:r>
      <w:r>
        <w:rPr>
          <w:sz w:val="22"/>
          <w:lang w:eastAsia="ko-KR"/>
        </w:rPr>
        <w:t>by</w:t>
      </w:r>
      <w:r w:rsidRPr="00E810E4">
        <w:rPr>
          <w:sz w:val="22"/>
          <w:lang w:eastAsia="ko-KR"/>
        </w:rPr>
        <w:t xml:space="preserve"> msgA and msgB, as well as the contents of each message</w:t>
      </w:r>
      <w:r>
        <w:rPr>
          <w:sz w:val="22"/>
          <w:lang w:eastAsia="ko-KR"/>
        </w:rPr>
        <w:t xml:space="preserve"> type</w:t>
      </w:r>
      <w:r w:rsidRPr="00E810E4">
        <w:rPr>
          <w:sz w:val="22"/>
          <w:lang w:eastAsia="ko-KR"/>
        </w:rPr>
        <w:t xml:space="preserve">. Figure 1 shows an example of </w:t>
      </w:r>
      <w:r>
        <w:rPr>
          <w:sz w:val="22"/>
          <w:lang w:eastAsia="ko-KR"/>
        </w:rPr>
        <w:t xml:space="preserve">contention-based </w:t>
      </w:r>
      <w:r w:rsidRPr="00E810E4">
        <w:rPr>
          <w:sz w:val="22"/>
          <w:lang w:eastAsia="ko-KR"/>
        </w:rPr>
        <w:t>two-step RACH</w:t>
      </w:r>
      <w:r>
        <w:rPr>
          <w:sz w:val="22"/>
          <w:lang w:eastAsia="ko-KR"/>
        </w:rPr>
        <w:t xml:space="preserve"> procedure. </w:t>
      </w:r>
    </w:p>
    <w:p w14:paraId="28F77034" w14:textId="77777777" w:rsidR="0014676F" w:rsidRDefault="0014676F" w:rsidP="0014676F">
      <w:pPr>
        <w:numPr>
          <w:ilvl w:val="0"/>
          <w:numId w:val="15"/>
        </w:numPr>
        <w:spacing w:before="120"/>
        <w:contextualSpacing/>
        <w:rPr>
          <w:sz w:val="22"/>
          <w:lang w:eastAsia="ko-KR"/>
        </w:rPr>
      </w:pPr>
      <w:r w:rsidRPr="00E2211B">
        <w:rPr>
          <w:sz w:val="22"/>
          <w:lang w:eastAsia="ko-KR"/>
        </w:rPr>
        <w:t xml:space="preserve">Before </w:t>
      </w:r>
      <w:r>
        <w:rPr>
          <w:sz w:val="22"/>
          <w:lang w:eastAsia="ko-KR"/>
        </w:rPr>
        <w:t xml:space="preserve">starting </w:t>
      </w:r>
      <w:r w:rsidRPr="00E2211B">
        <w:rPr>
          <w:sz w:val="22"/>
          <w:lang w:eastAsia="ko-KR"/>
        </w:rPr>
        <w:t>two-step RACH, UE receive</w:t>
      </w:r>
      <w:r>
        <w:rPr>
          <w:sz w:val="22"/>
          <w:lang w:eastAsia="ko-KR"/>
        </w:rPr>
        <w:t>s</w:t>
      </w:r>
      <w:r w:rsidRPr="00E2211B">
        <w:rPr>
          <w:sz w:val="22"/>
          <w:lang w:eastAsia="ko-KR"/>
        </w:rPr>
        <w:t xml:space="preserve"> and process</w:t>
      </w:r>
      <w:r>
        <w:rPr>
          <w:sz w:val="22"/>
          <w:lang w:eastAsia="ko-KR"/>
        </w:rPr>
        <w:t>es</w:t>
      </w:r>
      <w:r w:rsidRPr="00E2211B">
        <w:rPr>
          <w:sz w:val="22"/>
          <w:lang w:eastAsia="ko-KR"/>
        </w:rPr>
        <w:t xml:space="preserve"> SSB</w:t>
      </w:r>
      <w:r>
        <w:rPr>
          <w:sz w:val="22"/>
          <w:lang w:eastAsia="ko-KR"/>
        </w:rPr>
        <w:t>/</w:t>
      </w:r>
      <w:r w:rsidRPr="00E2211B">
        <w:rPr>
          <w:sz w:val="22"/>
          <w:lang w:eastAsia="ko-KR"/>
        </w:rPr>
        <w:t>SIB</w:t>
      </w:r>
      <w:r>
        <w:rPr>
          <w:sz w:val="22"/>
          <w:lang w:eastAsia="ko-KR"/>
        </w:rPr>
        <w:t>/</w:t>
      </w:r>
      <w:r w:rsidRPr="00E2211B">
        <w:rPr>
          <w:sz w:val="22"/>
          <w:lang w:eastAsia="ko-KR"/>
        </w:rPr>
        <w:t>RS from the serving gNB.</w:t>
      </w:r>
    </w:p>
    <w:p w14:paraId="37983676" w14:textId="77777777" w:rsidR="0014676F" w:rsidRDefault="0014676F" w:rsidP="0014676F">
      <w:pPr>
        <w:numPr>
          <w:ilvl w:val="1"/>
          <w:numId w:val="15"/>
        </w:numPr>
        <w:spacing w:before="120"/>
        <w:contextualSpacing/>
        <w:rPr>
          <w:sz w:val="22"/>
          <w:lang w:eastAsia="ko-KR"/>
        </w:rPr>
      </w:pPr>
      <w:r>
        <w:rPr>
          <w:sz w:val="22"/>
          <w:lang w:eastAsia="ko-KR"/>
        </w:rPr>
        <w:t>T</w:t>
      </w:r>
      <w:r w:rsidRPr="00E2211B">
        <w:rPr>
          <w:sz w:val="22"/>
          <w:lang w:eastAsia="ko-KR"/>
        </w:rPr>
        <w:t xml:space="preserve">he configuration information for two-step RACH </w:t>
      </w:r>
      <w:r>
        <w:rPr>
          <w:sz w:val="22"/>
          <w:lang w:eastAsia="ko-KR"/>
        </w:rPr>
        <w:t xml:space="preserve">is carried by system information (SI). </w:t>
      </w:r>
    </w:p>
    <w:p w14:paraId="656E0FDA" w14:textId="4FFD0B5C" w:rsidR="0014676F" w:rsidRPr="0096645A" w:rsidRDefault="0014676F" w:rsidP="0014676F">
      <w:pPr>
        <w:numPr>
          <w:ilvl w:val="1"/>
          <w:numId w:val="15"/>
        </w:numPr>
        <w:spacing w:before="120"/>
        <w:contextualSpacing/>
        <w:rPr>
          <w:sz w:val="22"/>
          <w:lang w:eastAsia="ko-KR"/>
        </w:rPr>
      </w:pPr>
      <w:r>
        <w:rPr>
          <w:sz w:val="22"/>
          <w:lang w:eastAsia="ko-KR"/>
        </w:rPr>
        <w:t xml:space="preserve">For RRC_CONNECTED UE, the configuration information can also be carried by RRC </w:t>
      </w:r>
      <w:r w:rsidR="006A7EA7">
        <w:rPr>
          <w:sz w:val="22"/>
          <w:lang w:eastAsia="ko-KR"/>
        </w:rPr>
        <w:t>signaling</w:t>
      </w:r>
      <w:r>
        <w:rPr>
          <w:sz w:val="22"/>
          <w:lang w:eastAsia="ko-KR"/>
        </w:rPr>
        <w:t>.</w:t>
      </w:r>
    </w:p>
    <w:p w14:paraId="4A6306DF" w14:textId="77777777" w:rsidR="0014676F" w:rsidRDefault="0014676F" w:rsidP="0014676F">
      <w:pPr>
        <w:numPr>
          <w:ilvl w:val="0"/>
          <w:numId w:val="15"/>
        </w:numPr>
        <w:spacing w:before="120"/>
        <w:contextualSpacing/>
        <w:rPr>
          <w:sz w:val="22"/>
          <w:lang w:eastAsia="ko-KR"/>
        </w:rPr>
      </w:pPr>
      <w:r>
        <w:rPr>
          <w:sz w:val="22"/>
          <w:lang w:eastAsia="ko-KR"/>
        </w:rPr>
        <w:lastRenderedPageBreak/>
        <w:t xml:space="preserve">Based on </w:t>
      </w:r>
      <w:r w:rsidRPr="00E2211B">
        <w:rPr>
          <w:sz w:val="22"/>
          <w:lang w:eastAsia="ko-KR"/>
        </w:rPr>
        <w:t>the configuration information</w:t>
      </w:r>
      <w:r>
        <w:rPr>
          <w:sz w:val="22"/>
          <w:lang w:eastAsia="ko-KR"/>
        </w:rPr>
        <w:t xml:space="preserve"> for two-step RACH as well as the contents of message A (msgA)</w:t>
      </w:r>
      <w:r w:rsidRPr="00E2211B">
        <w:rPr>
          <w:sz w:val="22"/>
          <w:lang w:eastAsia="ko-KR"/>
        </w:rPr>
        <w:t>, UE will</w:t>
      </w:r>
      <w:r>
        <w:rPr>
          <w:sz w:val="22"/>
          <w:lang w:eastAsia="ko-KR"/>
        </w:rPr>
        <w:t xml:space="preserve"> select a RACH occasion (RO) [2] and a PUSCH resource unit (PRU) [3], and transmit the preamble and payload on the selected RO and PRU, respectively.</w:t>
      </w:r>
    </w:p>
    <w:p w14:paraId="540B6955" w14:textId="77777777" w:rsidR="0014676F" w:rsidRPr="006F22A4" w:rsidRDefault="0014676F" w:rsidP="0014676F">
      <w:pPr>
        <w:numPr>
          <w:ilvl w:val="1"/>
          <w:numId w:val="15"/>
        </w:numPr>
        <w:spacing w:before="120"/>
        <w:contextualSpacing/>
        <w:rPr>
          <w:sz w:val="22"/>
          <w:lang w:eastAsia="ko-KR"/>
        </w:rPr>
      </w:pPr>
      <w:r>
        <w:rPr>
          <w:sz w:val="22"/>
          <w:lang w:eastAsia="ko-KR"/>
        </w:rPr>
        <w:t>To record the number of two-step RACH re-attempts, a counter for msgA retransmissions can be configured on UE side. The maximum value of this counter is configured by the network.</w:t>
      </w:r>
    </w:p>
    <w:p w14:paraId="54D4D74A" w14:textId="77777777" w:rsidR="0014676F" w:rsidRDefault="0014676F" w:rsidP="0014676F">
      <w:pPr>
        <w:numPr>
          <w:ilvl w:val="0"/>
          <w:numId w:val="15"/>
        </w:numPr>
        <w:spacing w:before="120"/>
        <w:contextualSpacing/>
        <w:rPr>
          <w:sz w:val="22"/>
          <w:lang w:eastAsia="ko-KR"/>
        </w:rPr>
      </w:pPr>
      <w:r w:rsidRPr="00C40DFE">
        <w:rPr>
          <w:sz w:val="22"/>
          <w:lang w:eastAsia="ko-KR"/>
        </w:rPr>
        <w:t xml:space="preserve">After receiving msgA, gNB will </w:t>
      </w:r>
      <w:r>
        <w:rPr>
          <w:sz w:val="22"/>
          <w:lang w:eastAsia="ko-KR"/>
        </w:rPr>
        <w:t>process the preamble first.</w:t>
      </w:r>
    </w:p>
    <w:p w14:paraId="045423ED" w14:textId="77777777" w:rsidR="0014676F" w:rsidRDefault="0014676F" w:rsidP="0014676F">
      <w:pPr>
        <w:numPr>
          <w:ilvl w:val="1"/>
          <w:numId w:val="15"/>
        </w:numPr>
        <w:spacing w:before="120"/>
        <w:contextualSpacing/>
        <w:rPr>
          <w:sz w:val="22"/>
          <w:lang w:eastAsia="ko-KR"/>
        </w:rPr>
      </w:pPr>
      <w:r>
        <w:rPr>
          <w:sz w:val="22"/>
          <w:lang w:eastAsia="ko-KR"/>
        </w:rPr>
        <w:t>If the msgA preamble can be successfully detected, gNB will continue processing the payload of msgA. After that, a message B (msgB) will be transmitted to the two-step RACH UE within the RAR window. The contents of msgB [1, 4, 11] depend on the outcome of msgA processing:</w:t>
      </w:r>
    </w:p>
    <w:p w14:paraId="2AF3001C" w14:textId="77777777" w:rsidR="0014676F" w:rsidRDefault="0014676F" w:rsidP="0014676F">
      <w:pPr>
        <w:numPr>
          <w:ilvl w:val="2"/>
          <w:numId w:val="33"/>
        </w:numPr>
        <w:spacing w:before="120"/>
        <w:contextualSpacing/>
        <w:rPr>
          <w:sz w:val="22"/>
          <w:lang w:eastAsia="ko-KR"/>
        </w:rPr>
      </w:pPr>
      <w:r>
        <w:rPr>
          <w:sz w:val="22"/>
          <w:lang w:eastAsia="ko-KR"/>
        </w:rPr>
        <w:t>If the payload of msgA can be successfully decoded, msgB will include at least the contention resolution information (e.g. a unique UE identifier).</w:t>
      </w:r>
    </w:p>
    <w:p w14:paraId="4757F0D0" w14:textId="77777777" w:rsidR="0014676F" w:rsidRDefault="0014676F" w:rsidP="0014676F">
      <w:pPr>
        <w:numPr>
          <w:ilvl w:val="2"/>
          <w:numId w:val="33"/>
        </w:numPr>
        <w:spacing w:before="120"/>
        <w:contextualSpacing/>
        <w:rPr>
          <w:sz w:val="22"/>
          <w:lang w:eastAsia="ko-KR"/>
        </w:rPr>
      </w:pPr>
      <w:r>
        <w:rPr>
          <w:sz w:val="22"/>
          <w:lang w:eastAsia="ko-KR"/>
        </w:rPr>
        <w:t>If the payload of msgA cannot be decoded, msgB will include at least the RAPID and the UL grant for retransmitting the payload part of msgA.</w:t>
      </w:r>
    </w:p>
    <w:p w14:paraId="13BE2FB6" w14:textId="77777777" w:rsidR="0014676F" w:rsidRDefault="0014676F" w:rsidP="0014676F">
      <w:pPr>
        <w:numPr>
          <w:ilvl w:val="3"/>
          <w:numId w:val="33"/>
        </w:numPr>
        <w:spacing w:before="120"/>
        <w:contextualSpacing/>
        <w:rPr>
          <w:sz w:val="22"/>
          <w:lang w:eastAsia="ko-KR"/>
        </w:rPr>
      </w:pPr>
      <w:r>
        <w:rPr>
          <w:sz w:val="22"/>
          <w:lang w:eastAsia="ko-KR"/>
        </w:rPr>
        <w:t>If UE can successfully decode the RAPID and UL grant, it will fall-back to four-step RACH procedure, by re-transmitting the payload part of msgA on the granted resources.</w:t>
      </w:r>
    </w:p>
    <w:p w14:paraId="02390BEC" w14:textId="77777777" w:rsidR="0014676F" w:rsidRDefault="0014676F" w:rsidP="0014676F">
      <w:pPr>
        <w:numPr>
          <w:ilvl w:val="1"/>
          <w:numId w:val="15"/>
        </w:numPr>
        <w:spacing w:before="120"/>
        <w:contextualSpacing/>
        <w:rPr>
          <w:sz w:val="22"/>
          <w:lang w:eastAsia="ko-KR"/>
        </w:rPr>
      </w:pPr>
      <w:r>
        <w:rPr>
          <w:sz w:val="22"/>
          <w:lang w:eastAsia="ko-KR"/>
        </w:rPr>
        <w:t>If the</w:t>
      </w:r>
      <w:r w:rsidRPr="00C40DFE">
        <w:rPr>
          <w:sz w:val="22"/>
          <w:lang w:eastAsia="ko-KR"/>
        </w:rPr>
        <w:t xml:space="preserve"> </w:t>
      </w:r>
      <w:r>
        <w:rPr>
          <w:sz w:val="22"/>
          <w:lang w:eastAsia="ko-KR"/>
        </w:rPr>
        <w:t xml:space="preserve">msgA preamble fails to be detected, gNB will not transmit anything to the two-step RACH UE. </w:t>
      </w:r>
    </w:p>
    <w:p w14:paraId="618B160E" w14:textId="3E82F654" w:rsidR="0014676F" w:rsidRDefault="0014676F" w:rsidP="0014676F">
      <w:pPr>
        <w:numPr>
          <w:ilvl w:val="0"/>
          <w:numId w:val="15"/>
        </w:numPr>
        <w:spacing w:before="120"/>
        <w:contextualSpacing/>
        <w:rPr>
          <w:sz w:val="22"/>
          <w:lang w:eastAsia="ko-KR"/>
        </w:rPr>
      </w:pPr>
      <w:r>
        <w:rPr>
          <w:sz w:val="22"/>
          <w:lang w:eastAsia="ko-KR"/>
        </w:rPr>
        <w:t xml:space="preserve">After msgA is transmitted, a RAR window will be configured on UE side. </w:t>
      </w:r>
      <w:r w:rsidRPr="00854955">
        <w:rPr>
          <w:sz w:val="22"/>
          <w:lang w:eastAsia="ko-KR"/>
        </w:rPr>
        <w:t>msgB</w:t>
      </w:r>
      <w:r>
        <w:rPr>
          <w:sz w:val="22"/>
          <w:lang w:eastAsia="ko-KR"/>
        </w:rPr>
        <w:t xml:space="preserve"> will be monitored within the RAR window [12]. The </w:t>
      </w:r>
      <w:r w:rsidR="006A7EA7">
        <w:rPr>
          <w:sz w:val="22"/>
          <w:lang w:eastAsia="ko-KR"/>
        </w:rPr>
        <w:t>behaviors</w:t>
      </w:r>
      <w:r>
        <w:rPr>
          <w:sz w:val="22"/>
          <w:lang w:eastAsia="ko-KR"/>
        </w:rPr>
        <w:t xml:space="preserve"> and procedures of UE depend on the outcome of msgB reception [4]. </w:t>
      </w:r>
    </w:p>
    <w:p w14:paraId="2FD9EF35" w14:textId="77777777" w:rsidR="0014676F" w:rsidRDefault="0014676F" w:rsidP="0014676F">
      <w:pPr>
        <w:numPr>
          <w:ilvl w:val="1"/>
          <w:numId w:val="15"/>
        </w:numPr>
        <w:spacing w:before="120"/>
        <w:contextualSpacing/>
        <w:rPr>
          <w:sz w:val="22"/>
          <w:lang w:eastAsia="ko-KR"/>
        </w:rPr>
      </w:pPr>
      <w:r>
        <w:rPr>
          <w:sz w:val="22"/>
          <w:lang w:eastAsia="ko-KR"/>
        </w:rPr>
        <w:t>Before the RAR window expires, if UE can decode the msgB in response to its latest msgA transmission/re-transmission (or detect the contention resolution information associated with the identity of the UE), the two-step RACH procedure is considered complete with success.</w:t>
      </w:r>
    </w:p>
    <w:p w14:paraId="56BA7FBF" w14:textId="77777777" w:rsidR="0014676F" w:rsidRDefault="0014676F" w:rsidP="0014676F">
      <w:pPr>
        <w:numPr>
          <w:ilvl w:val="1"/>
          <w:numId w:val="15"/>
        </w:numPr>
        <w:spacing w:before="120"/>
        <w:contextualSpacing/>
        <w:rPr>
          <w:sz w:val="22"/>
          <w:lang w:eastAsia="ko-KR"/>
        </w:rPr>
      </w:pPr>
      <w:r>
        <w:rPr>
          <w:sz w:val="22"/>
          <w:lang w:eastAsia="ko-KR"/>
        </w:rPr>
        <w:t>When the RAR window expires, if UE does not receive a msgB and the counter of re-transmissions is less than the maximum value, UE will re-transmit its msgA preamble and payload, which is considered as a re-attempt of two-step RACH procedure.</w:t>
      </w:r>
    </w:p>
    <w:p w14:paraId="4BC3A4C4" w14:textId="77777777" w:rsidR="0014676F" w:rsidRDefault="0014676F" w:rsidP="0014676F">
      <w:pPr>
        <w:numPr>
          <w:ilvl w:val="1"/>
          <w:numId w:val="15"/>
        </w:numPr>
        <w:spacing w:before="120"/>
        <w:contextualSpacing/>
        <w:rPr>
          <w:sz w:val="22"/>
          <w:lang w:eastAsia="ko-KR"/>
        </w:rPr>
      </w:pPr>
      <w:r>
        <w:rPr>
          <w:sz w:val="22"/>
          <w:lang w:eastAsia="ko-KR"/>
        </w:rPr>
        <w:t xml:space="preserve">When the RAR window expires, if no msgB is received and the counter of msgA re-transmissions has reached its maximum, the two-step RACH procedure is considered as ended with failure. </w:t>
      </w:r>
    </w:p>
    <w:p w14:paraId="4003C200" w14:textId="73243543" w:rsidR="0014676F" w:rsidRDefault="0014676F" w:rsidP="004731F5">
      <w:pPr>
        <w:spacing w:before="120"/>
        <w:rPr>
          <w:sz w:val="22"/>
          <w:lang w:eastAsia="ko-KR"/>
        </w:rPr>
      </w:pPr>
    </w:p>
    <w:p w14:paraId="58D7E70C" w14:textId="77777777" w:rsidR="00A933EE" w:rsidRPr="00436598" w:rsidRDefault="00A933EE" w:rsidP="00A933EE">
      <w:pPr>
        <w:rPr>
          <w:sz w:val="22"/>
          <w:lang w:eastAsia="ko-KR"/>
        </w:rPr>
      </w:pPr>
      <w:r w:rsidRPr="00436598">
        <w:rPr>
          <w:sz w:val="22"/>
          <w:lang w:eastAsia="ko-KR"/>
        </w:rPr>
        <w:t>Therefore, we have the following proposal:</w:t>
      </w:r>
    </w:p>
    <w:p w14:paraId="6DC7A98C" w14:textId="77777777" w:rsidR="00A933EE" w:rsidRPr="003933F9" w:rsidRDefault="00A933EE" w:rsidP="00A933EE">
      <w:pPr>
        <w:rPr>
          <w:b/>
          <w:i/>
          <w:sz w:val="22"/>
        </w:rPr>
      </w:pPr>
      <w:r w:rsidRPr="003933F9">
        <w:rPr>
          <w:b/>
          <w:i/>
          <w:sz w:val="22"/>
          <w:highlight w:val="yellow"/>
          <w:u w:val="single"/>
        </w:rPr>
        <w:t>Proposal 1</w:t>
      </w:r>
      <w:r w:rsidRPr="003933F9">
        <w:rPr>
          <w:i/>
          <w:sz w:val="22"/>
          <w:highlight w:val="yellow"/>
        </w:rPr>
        <w:t>:</w:t>
      </w:r>
      <w:r w:rsidRPr="003933F9">
        <w:rPr>
          <w:i/>
          <w:sz w:val="22"/>
        </w:rPr>
        <w:t xml:space="preserve">  </w:t>
      </w:r>
      <w:r w:rsidRPr="003933F9">
        <w:rPr>
          <w:b/>
          <w:i/>
          <w:sz w:val="22"/>
        </w:rPr>
        <w:t xml:space="preserve">In order to </w:t>
      </w:r>
      <w:r>
        <w:rPr>
          <w:b/>
          <w:i/>
          <w:sz w:val="22"/>
        </w:rPr>
        <w:t>operate</w:t>
      </w:r>
      <w:r w:rsidRPr="003933F9">
        <w:rPr>
          <w:b/>
          <w:i/>
          <w:sz w:val="22"/>
        </w:rPr>
        <w:t xml:space="preserve"> two-step RACH in all RRC </w:t>
      </w:r>
      <w:r>
        <w:rPr>
          <w:b/>
          <w:i/>
          <w:sz w:val="22"/>
        </w:rPr>
        <w:t>states and</w:t>
      </w:r>
      <w:r w:rsidRPr="003933F9">
        <w:rPr>
          <w:b/>
          <w:i/>
          <w:sz w:val="22"/>
        </w:rPr>
        <w:t xml:space="preserve"> </w:t>
      </w:r>
      <w:r>
        <w:rPr>
          <w:b/>
          <w:i/>
          <w:sz w:val="22"/>
        </w:rPr>
        <w:t xml:space="preserve">all </w:t>
      </w:r>
      <w:r w:rsidRPr="003933F9">
        <w:rPr>
          <w:b/>
          <w:i/>
          <w:sz w:val="22"/>
        </w:rPr>
        <w:t>cell size</w:t>
      </w:r>
      <w:r>
        <w:rPr>
          <w:b/>
          <w:i/>
          <w:sz w:val="22"/>
        </w:rPr>
        <w:t>s</w:t>
      </w:r>
      <w:r w:rsidRPr="003933F9">
        <w:rPr>
          <w:b/>
          <w:i/>
          <w:sz w:val="22"/>
        </w:rPr>
        <w:t xml:space="preserve"> </w:t>
      </w:r>
      <w:r>
        <w:rPr>
          <w:b/>
          <w:i/>
          <w:sz w:val="22"/>
        </w:rPr>
        <w:t xml:space="preserve">supported by </w:t>
      </w:r>
      <w:r w:rsidRPr="003933F9">
        <w:rPr>
          <w:b/>
          <w:i/>
          <w:sz w:val="22"/>
        </w:rPr>
        <w:t>NR Rel-15, the following</w:t>
      </w:r>
      <w:r>
        <w:rPr>
          <w:b/>
          <w:i/>
          <w:sz w:val="22"/>
        </w:rPr>
        <w:t xml:space="preserve"> design</w:t>
      </w:r>
      <w:r w:rsidRPr="003933F9">
        <w:rPr>
          <w:b/>
          <w:i/>
          <w:sz w:val="22"/>
        </w:rPr>
        <w:t xml:space="preserve"> objectives should be </w:t>
      </w:r>
      <w:r>
        <w:rPr>
          <w:b/>
          <w:i/>
          <w:sz w:val="22"/>
        </w:rPr>
        <w:t>satisfied</w:t>
      </w:r>
      <w:r w:rsidRPr="003933F9">
        <w:rPr>
          <w:b/>
          <w:i/>
          <w:sz w:val="22"/>
        </w:rPr>
        <w:t>:</w:t>
      </w:r>
    </w:p>
    <w:p w14:paraId="1FC0592C" w14:textId="04A1B150" w:rsidR="00A933EE" w:rsidRDefault="00A933EE" w:rsidP="00A933EE">
      <w:pPr>
        <w:pStyle w:val="ListParagraph"/>
        <w:numPr>
          <w:ilvl w:val="0"/>
          <w:numId w:val="26"/>
        </w:numPr>
        <w:rPr>
          <w:b/>
          <w:i/>
          <w:sz w:val="22"/>
        </w:rPr>
      </w:pPr>
      <w:r>
        <w:rPr>
          <w:b/>
          <w:i/>
          <w:sz w:val="22"/>
        </w:rPr>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MAC CE and piggybacked UCI</w:t>
      </w:r>
      <w:r w:rsidRPr="003933F9">
        <w:rPr>
          <w:b/>
          <w:i/>
          <w:sz w:val="22"/>
        </w:rPr>
        <w:t>;</w:t>
      </w:r>
    </w:p>
    <w:p w14:paraId="3129A375" w14:textId="77777777" w:rsidR="00A933EE" w:rsidRPr="003933F9" w:rsidRDefault="00A933EE" w:rsidP="00A933EE">
      <w:pPr>
        <w:pStyle w:val="ListParagraph"/>
        <w:numPr>
          <w:ilvl w:val="0"/>
          <w:numId w:val="26"/>
        </w:numPr>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25709B5E" w14:textId="300B7D16" w:rsidR="00A933EE" w:rsidRDefault="00A933EE" w:rsidP="00A933EE">
      <w:pPr>
        <w:pStyle w:val="ListParagraph"/>
        <w:numPr>
          <w:ilvl w:val="0"/>
          <w:numId w:val="26"/>
        </w:numPr>
        <w:rPr>
          <w:b/>
          <w:i/>
          <w:sz w:val="22"/>
        </w:rPr>
      </w:pPr>
      <w:r w:rsidRPr="003933F9">
        <w:rPr>
          <w:b/>
          <w:i/>
          <w:sz w:val="22"/>
        </w:rPr>
        <w:t xml:space="preserve">msgB should enable the completion of two-step RACH procedure when both preamble and payload of msgA are correctly detected, </w:t>
      </w:r>
      <w:r>
        <w:rPr>
          <w:b/>
          <w:i/>
          <w:sz w:val="22"/>
        </w:rPr>
        <w:t xml:space="preserve">or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r w:rsidRPr="003933F9">
        <w:rPr>
          <w:b/>
          <w:i/>
          <w:sz w:val="22"/>
        </w:rPr>
        <w:t xml:space="preserve"> </w:t>
      </w:r>
    </w:p>
    <w:p w14:paraId="6595E267" w14:textId="77777777" w:rsidR="000E2195" w:rsidRDefault="000E2195" w:rsidP="000E2195">
      <w:pPr>
        <w:pStyle w:val="ListParagraph"/>
        <w:numPr>
          <w:ilvl w:val="0"/>
          <w:numId w:val="26"/>
        </w:numPr>
        <w:rPr>
          <w:b/>
          <w:i/>
          <w:sz w:val="22"/>
        </w:rPr>
      </w:pPr>
      <w:r>
        <w:rPr>
          <w:b/>
          <w:i/>
          <w:sz w:val="22"/>
        </w:rPr>
        <w:t>Preamble partitioning and/or UCI can be used to indicate the MCS and resource allocation of msgA payload. When UCI is supported, rate matching of msgA payload needs to be specified.</w:t>
      </w:r>
    </w:p>
    <w:p w14:paraId="43CA8AA3" w14:textId="77777777" w:rsidR="000E2195" w:rsidRDefault="000E2195" w:rsidP="000E2195">
      <w:pPr>
        <w:pStyle w:val="ListParagraph"/>
        <w:ind w:left="774"/>
        <w:rPr>
          <w:b/>
          <w:i/>
          <w:sz w:val="22"/>
        </w:rPr>
      </w:pPr>
    </w:p>
    <w:p w14:paraId="4F1C5189" w14:textId="77777777" w:rsidR="00A933EE" w:rsidRDefault="00A933EE" w:rsidP="004731F5">
      <w:pPr>
        <w:spacing w:before="120"/>
        <w:rPr>
          <w:sz w:val="22"/>
          <w:lang w:eastAsia="ko-KR"/>
        </w:rPr>
      </w:pPr>
    </w:p>
    <w:p w14:paraId="181A3D1C" w14:textId="77777777" w:rsidR="00ED1E20" w:rsidRPr="002A1D4E" w:rsidRDefault="00ED1E20" w:rsidP="00ED1E20">
      <w:pPr>
        <w:pStyle w:val="Caption"/>
        <w:keepNext/>
        <w:rPr>
          <w:sz w:val="20"/>
        </w:rPr>
      </w:pPr>
      <w:r w:rsidRPr="002A1D4E">
        <w:rPr>
          <w:sz w:val="20"/>
        </w:rPr>
        <w:t xml:space="preserve">Table </w:t>
      </w:r>
      <w:r w:rsidRPr="002A1D4E">
        <w:rPr>
          <w:noProof/>
          <w:sz w:val="20"/>
        </w:rPr>
        <w:fldChar w:fldCharType="begin"/>
      </w:r>
      <w:r w:rsidRPr="002A1D4E">
        <w:rPr>
          <w:noProof/>
          <w:sz w:val="20"/>
        </w:rPr>
        <w:instrText xml:space="preserve"> SEQ Table \* ARABIC </w:instrText>
      </w:r>
      <w:r w:rsidRPr="002A1D4E">
        <w:rPr>
          <w:noProof/>
          <w:sz w:val="20"/>
        </w:rPr>
        <w:fldChar w:fldCharType="separate"/>
      </w:r>
      <w:r>
        <w:rPr>
          <w:noProof/>
          <w:sz w:val="20"/>
        </w:rPr>
        <w:t>1</w:t>
      </w:r>
      <w:r w:rsidRPr="002A1D4E">
        <w:rPr>
          <w:noProof/>
          <w:sz w:val="20"/>
        </w:rPr>
        <w:fldChar w:fldCharType="end"/>
      </w:r>
      <w:r w:rsidRPr="002A1D4E">
        <w:rPr>
          <w:sz w:val="20"/>
        </w:rPr>
        <w:t>: Physical Signals and Channels Employed by Two-Step RACH</w:t>
      </w:r>
    </w:p>
    <w:p w14:paraId="41A71F6F" w14:textId="77777777" w:rsidR="00ED1E20" w:rsidRDefault="00ED1E20" w:rsidP="00ED1E20">
      <w:pPr>
        <w:jc w:val="center"/>
        <w:rPr>
          <w:lang w:eastAsia="ko-KR"/>
        </w:rPr>
      </w:pPr>
      <w:r>
        <w:rPr>
          <w:noProof/>
          <w:lang w:eastAsia="ko-KR"/>
        </w:rPr>
        <w:drawing>
          <wp:inline distT="0" distB="0" distL="0" distR="0" wp14:anchorId="436DAB02" wp14:editId="614642B7">
            <wp:extent cx="6288669" cy="862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88669" cy="862660"/>
                    </a:xfrm>
                    <a:prstGeom prst="rect">
                      <a:avLst/>
                    </a:prstGeom>
                    <a:noFill/>
                  </pic:spPr>
                </pic:pic>
              </a:graphicData>
            </a:graphic>
          </wp:inline>
        </w:drawing>
      </w:r>
    </w:p>
    <w:p w14:paraId="73B34DB6" w14:textId="77777777" w:rsidR="00C40DFE" w:rsidRDefault="00C40DFE" w:rsidP="008455DA">
      <w:pPr>
        <w:spacing w:before="120"/>
        <w:rPr>
          <w:sz w:val="22"/>
          <w:lang w:eastAsia="ko-KR"/>
        </w:rPr>
      </w:pPr>
    </w:p>
    <w:p w14:paraId="64633B62" w14:textId="77777777" w:rsidR="008455DA" w:rsidRDefault="008455DA" w:rsidP="008E650C">
      <w:pPr>
        <w:jc w:val="center"/>
      </w:pPr>
      <w:r w:rsidRPr="004553D3">
        <w:rPr>
          <w:noProof/>
        </w:rPr>
        <w:lastRenderedPageBreak/>
        <w:drawing>
          <wp:inline distT="0" distB="0" distL="0" distR="0" wp14:anchorId="4CF2764C" wp14:editId="1EC878EF">
            <wp:extent cx="5257759" cy="3524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302119" cy="3553984"/>
                    </a:xfrm>
                    <a:prstGeom prst="rect">
                      <a:avLst/>
                    </a:prstGeom>
                    <a:noFill/>
                    <a:ln>
                      <a:noFill/>
                    </a:ln>
                  </pic:spPr>
                </pic:pic>
              </a:graphicData>
            </a:graphic>
          </wp:inline>
        </w:drawing>
      </w:r>
    </w:p>
    <w:p w14:paraId="4DEA09F9" w14:textId="52A0F47A" w:rsidR="008455DA" w:rsidRPr="002A1D4E" w:rsidRDefault="008455DA" w:rsidP="008455DA">
      <w:pPr>
        <w:pStyle w:val="Caption"/>
        <w:rPr>
          <w:sz w:val="20"/>
        </w:rPr>
      </w:pPr>
      <w:r w:rsidRPr="002A1D4E">
        <w:rPr>
          <w:sz w:val="20"/>
        </w:rPr>
        <w:t xml:space="preserve">Figure </w:t>
      </w:r>
      <w:r w:rsidRPr="002A1D4E">
        <w:rPr>
          <w:noProof/>
          <w:sz w:val="20"/>
        </w:rPr>
        <w:fldChar w:fldCharType="begin"/>
      </w:r>
      <w:r w:rsidRPr="002A1D4E">
        <w:rPr>
          <w:noProof/>
          <w:sz w:val="20"/>
        </w:rPr>
        <w:instrText xml:space="preserve"> SEQ Figure \* ARABIC </w:instrText>
      </w:r>
      <w:r w:rsidRPr="002A1D4E">
        <w:rPr>
          <w:noProof/>
          <w:sz w:val="20"/>
        </w:rPr>
        <w:fldChar w:fldCharType="separate"/>
      </w:r>
      <w:r w:rsidR="00F74B93">
        <w:rPr>
          <w:noProof/>
          <w:sz w:val="20"/>
        </w:rPr>
        <w:t>1</w:t>
      </w:r>
      <w:r w:rsidRPr="002A1D4E">
        <w:rPr>
          <w:noProof/>
          <w:sz w:val="20"/>
        </w:rPr>
        <w:fldChar w:fldCharType="end"/>
      </w:r>
      <w:r w:rsidRPr="002A1D4E">
        <w:rPr>
          <w:sz w:val="20"/>
        </w:rPr>
        <w:t xml:space="preserve">:  Example of Two-Step RACH </w:t>
      </w:r>
      <w:r w:rsidR="005B0BB4">
        <w:rPr>
          <w:sz w:val="20"/>
        </w:rPr>
        <w:t>Procedure</w:t>
      </w:r>
    </w:p>
    <w:p w14:paraId="0950DEA6" w14:textId="64BB3D99" w:rsidR="00D85551" w:rsidRPr="001A7523" w:rsidRDefault="00D85551" w:rsidP="001A7523">
      <w:pPr>
        <w:rPr>
          <w:b/>
          <w:i/>
          <w:sz w:val="22"/>
        </w:rPr>
      </w:pPr>
    </w:p>
    <w:p w14:paraId="4D09D4D8" w14:textId="27EEE1F1" w:rsidR="00804F7C" w:rsidRPr="0063419A" w:rsidRDefault="00804F7C" w:rsidP="00853BA6">
      <w:pPr>
        <w:pStyle w:val="Heading1"/>
        <w:spacing w:before="120"/>
        <w:ind w:left="810" w:hanging="810"/>
        <w:jc w:val="both"/>
        <w:rPr>
          <w:b/>
          <w:noProof/>
          <w:lang w:eastAsia="ko-KR"/>
        </w:rPr>
      </w:pPr>
      <w:r w:rsidRPr="0063419A">
        <w:rPr>
          <w:b/>
          <w:noProof/>
          <w:lang w:eastAsia="ko-KR"/>
        </w:rPr>
        <w:t>3</w:t>
      </w:r>
      <w:r w:rsidRPr="0063419A">
        <w:rPr>
          <w:rFonts w:hint="eastAsia"/>
          <w:b/>
          <w:noProof/>
          <w:lang w:eastAsia="ko-KR"/>
        </w:rPr>
        <w:t xml:space="preserve">. </w:t>
      </w:r>
      <w:r w:rsidRPr="0063419A">
        <w:rPr>
          <w:b/>
          <w:noProof/>
          <w:lang w:eastAsia="ko-KR"/>
        </w:rPr>
        <w:tab/>
      </w:r>
      <w:r w:rsidR="003D1748">
        <w:rPr>
          <w:b/>
          <w:noProof/>
          <w:lang w:eastAsia="ko-KR"/>
        </w:rPr>
        <w:t xml:space="preserve">RO and PO </w:t>
      </w:r>
      <w:r w:rsidR="00484E13">
        <w:rPr>
          <w:b/>
          <w:noProof/>
          <w:lang w:eastAsia="ko-KR"/>
        </w:rPr>
        <w:t xml:space="preserve">Design </w:t>
      </w:r>
      <w:r w:rsidR="003D1748">
        <w:rPr>
          <w:b/>
          <w:noProof/>
          <w:lang w:eastAsia="ko-KR"/>
        </w:rPr>
        <w:t>for msgA</w:t>
      </w:r>
    </w:p>
    <w:p w14:paraId="4A239FF1" w14:textId="5E11071F" w:rsidR="00E62252" w:rsidRDefault="00870C0D" w:rsidP="00E62252">
      <w:pPr>
        <w:rPr>
          <w:sz w:val="22"/>
          <w:lang w:eastAsia="ko-KR"/>
        </w:rPr>
      </w:pPr>
      <w:r>
        <w:rPr>
          <w:sz w:val="22"/>
          <w:lang w:eastAsia="ko-KR"/>
        </w:rPr>
        <w:t>The resource allocation for msgA should be configurable, which is able to support different preamble formats (long and short PRACH</w:t>
      </w:r>
      <w:r w:rsidR="006874DD">
        <w:rPr>
          <w:sz w:val="22"/>
          <w:lang w:eastAsia="ko-KR"/>
        </w:rPr>
        <w:t xml:space="preserve"> preamble</w:t>
      </w:r>
      <w:r>
        <w:rPr>
          <w:sz w:val="22"/>
          <w:lang w:eastAsia="ko-KR"/>
        </w:rPr>
        <w:t xml:space="preserve"> sequences)</w:t>
      </w:r>
      <w:r w:rsidR="00766B76">
        <w:rPr>
          <w:sz w:val="22"/>
          <w:lang w:eastAsia="ko-KR"/>
        </w:rPr>
        <w:t>,</w:t>
      </w:r>
      <w:r>
        <w:rPr>
          <w:sz w:val="22"/>
          <w:lang w:eastAsia="ko-KR"/>
        </w:rPr>
        <w:t xml:space="preserve"> </w:t>
      </w:r>
      <w:r w:rsidR="00E54AF2">
        <w:rPr>
          <w:sz w:val="22"/>
          <w:lang w:eastAsia="ko-KR"/>
        </w:rPr>
        <w:t xml:space="preserve">different </w:t>
      </w:r>
      <w:r w:rsidR="00E15469" w:rsidRPr="00E15469">
        <w:rPr>
          <w:sz w:val="22"/>
          <w:lang w:eastAsia="ko-KR"/>
        </w:rPr>
        <w:t xml:space="preserve">payload </w:t>
      </w:r>
      <w:r w:rsidR="005B6C34">
        <w:rPr>
          <w:sz w:val="22"/>
          <w:lang w:eastAsia="ko-KR"/>
        </w:rPr>
        <w:t>size</w:t>
      </w:r>
      <w:r w:rsidR="00E54AF2">
        <w:rPr>
          <w:sz w:val="22"/>
          <w:lang w:eastAsia="ko-KR"/>
        </w:rPr>
        <w:t xml:space="preserve"> (</w:t>
      </w:r>
      <w:r w:rsidR="006874DD">
        <w:rPr>
          <w:sz w:val="22"/>
          <w:lang w:eastAsia="ko-KR"/>
        </w:rPr>
        <w:t>a few bytes to a few hundred bytes</w:t>
      </w:r>
      <w:r w:rsidR="00E54AF2">
        <w:rPr>
          <w:sz w:val="22"/>
          <w:lang w:eastAsia="ko-KR"/>
        </w:rPr>
        <w:t>)</w:t>
      </w:r>
      <w:r w:rsidR="008C4422">
        <w:rPr>
          <w:sz w:val="22"/>
          <w:lang w:eastAsia="ko-KR"/>
        </w:rPr>
        <w:t xml:space="preserve"> and configurable </w:t>
      </w:r>
      <w:r w:rsidR="00766B76">
        <w:rPr>
          <w:sz w:val="22"/>
          <w:lang w:eastAsia="ko-KR"/>
        </w:rPr>
        <w:t xml:space="preserve">MCS </w:t>
      </w:r>
      <w:r w:rsidR="005B6C34">
        <w:rPr>
          <w:sz w:val="22"/>
          <w:lang w:eastAsia="ko-KR"/>
        </w:rPr>
        <w:t>[1</w:t>
      </w:r>
      <w:r w:rsidR="0033045D">
        <w:rPr>
          <w:sz w:val="22"/>
          <w:lang w:eastAsia="ko-KR"/>
        </w:rPr>
        <w:t>-</w:t>
      </w:r>
      <w:r w:rsidR="00CD4895">
        <w:rPr>
          <w:sz w:val="22"/>
          <w:lang w:eastAsia="ko-KR"/>
        </w:rPr>
        <w:t>4</w:t>
      </w:r>
      <w:r w:rsidR="005B6C34">
        <w:rPr>
          <w:sz w:val="22"/>
          <w:lang w:eastAsia="ko-KR"/>
        </w:rPr>
        <w:t>].</w:t>
      </w:r>
    </w:p>
    <w:p w14:paraId="56726301" w14:textId="3F44ECAE" w:rsidR="00BB3404" w:rsidRDefault="00BB3404" w:rsidP="00E62252">
      <w:pPr>
        <w:rPr>
          <w:sz w:val="22"/>
          <w:lang w:eastAsia="ko-KR"/>
        </w:rPr>
      </w:pPr>
      <w:r>
        <w:rPr>
          <w:sz w:val="22"/>
          <w:lang w:eastAsia="ko-KR"/>
        </w:rPr>
        <w:t>The resource allocation for msgB should also be configurable, which depends</w:t>
      </w:r>
      <w:r w:rsidR="004909B2">
        <w:rPr>
          <w:sz w:val="22"/>
          <w:lang w:eastAsia="ko-KR"/>
        </w:rPr>
        <w:t xml:space="preserve"> at least</w:t>
      </w:r>
      <w:r>
        <w:rPr>
          <w:sz w:val="22"/>
          <w:lang w:eastAsia="ko-KR"/>
        </w:rPr>
        <w:t xml:space="preserve"> on the contents/payload size, cell coverage</w:t>
      </w:r>
      <w:r w:rsidR="006874DD">
        <w:rPr>
          <w:sz w:val="22"/>
          <w:lang w:eastAsia="ko-KR"/>
        </w:rPr>
        <w:t>, traffic load a</w:t>
      </w:r>
      <w:r w:rsidR="006604F0">
        <w:rPr>
          <w:sz w:val="22"/>
          <w:lang w:eastAsia="ko-KR"/>
        </w:rPr>
        <w:t>s well as the</w:t>
      </w:r>
      <w:r w:rsidR="006874DD">
        <w:rPr>
          <w:sz w:val="22"/>
          <w:lang w:eastAsia="ko-KR"/>
        </w:rPr>
        <w:t xml:space="preserve"> processing outcome of msgA</w:t>
      </w:r>
      <w:r w:rsidR="00CD4895">
        <w:rPr>
          <w:sz w:val="22"/>
          <w:lang w:eastAsia="ko-KR"/>
        </w:rPr>
        <w:t xml:space="preserve"> [1-4, 7]</w:t>
      </w:r>
      <w:r w:rsidR="006874DD">
        <w:rPr>
          <w:sz w:val="22"/>
          <w:lang w:eastAsia="ko-KR"/>
        </w:rPr>
        <w:t>.</w:t>
      </w:r>
    </w:p>
    <w:p w14:paraId="55AF6321" w14:textId="622DBF9A" w:rsidR="00E62252" w:rsidRPr="003C0EC1" w:rsidRDefault="006D7763" w:rsidP="006D7763">
      <w:pPr>
        <w:pStyle w:val="Heading2"/>
        <w:rPr>
          <w:b/>
          <w:lang w:eastAsia="ko-KR"/>
        </w:rPr>
      </w:pPr>
      <w:r w:rsidRPr="003C0EC1">
        <w:rPr>
          <w:b/>
          <w:lang w:eastAsia="ko-KR"/>
        </w:rPr>
        <w:t>3.1</w:t>
      </w:r>
      <w:r w:rsidR="003C0EC1">
        <w:rPr>
          <w:b/>
          <w:lang w:eastAsia="ko-KR"/>
        </w:rPr>
        <w:t xml:space="preserve">   </w:t>
      </w:r>
      <w:r w:rsidRPr="003C0EC1">
        <w:rPr>
          <w:b/>
          <w:lang w:eastAsia="ko-KR"/>
        </w:rPr>
        <w:t>R</w:t>
      </w:r>
      <w:r w:rsidR="00242DDB">
        <w:rPr>
          <w:b/>
          <w:lang w:eastAsia="ko-KR"/>
        </w:rPr>
        <w:t>O Configurations</w:t>
      </w:r>
      <w:r w:rsidRPr="003C0EC1">
        <w:rPr>
          <w:b/>
          <w:lang w:eastAsia="ko-KR"/>
        </w:rPr>
        <w:t xml:space="preserve"> for msgA Preamble</w:t>
      </w:r>
    </w:p>
    <w:p w14:paraId="7A86DDD8" w14:textId="7D661F64" w:rsidR="00E62252" w:rsidRDefault="005B6C34" w:rsidP="00E62252">
      <w:pPr>
        <w:rPr>
          <w:sz w:val="22"/>
          <w:lang w:eastAsia="ko-KR"/>
        </w:rPr>
      </w:pPr>
      <w:r w:rsidRPr="005B6C34">
        <w:rPr>
          <w:sz w:val="22"/>
          <w:lang w:eastAsia="ko-KR"/>
        </w:rPr>
        <w:t xml:space="preserve">Similar to msg1 transmission in four-step RACH, the pool of preamble sequences can be partitioned into mutually exclusive subsets, and each subset can be associated with </w:t>
      </w:r>
      <w:r w:rsidR="00656B2F">
        <w:rPr>
          <w:sz w:val="22"/>
          <w:lang w:eastAsia="ko-KR"/>
        </w:rPr>
        <w:t>one or multiple</w:t>
      </w:r>
      <w:r w:rsidRPr="005B6C34">
        <w:rPr>
          <w:sz w:val="22"/>
          <w:lang w:eastAsia="ko-KR"/>
        </w:rPr>
        <w:t xml:space="preserve"> </w:t>
      </w:r>
      <w:r w:rsidR="00656B2F">
        <w:rPr>
          <w:sz w:val="22"/>
          <w:lang w:eastAsia="ko-KR"/>
        </w:rPr>
        <w:t xml:space="preserve">POs </w:t>
      </w:r>
      <w:r w:rsidRPr="005B6C34">
        <w:rPr>
          <w:sz w:val="22"/>
          <w:lang w:eastAsia="ko-KR"/>
        </w:rPr>
        <w:t>of msgA</w:t>
      </w:r>
      <w:r w:rsidR="0075006D">
        <w:rPr>
          <w:sz w:val="22"/>
          <w:lang w:eastAsia="ko-KR"/>
        </w:rPr>
        <w:t xml:space="preserve">. The POs </w:t>
      </w:r>
      <w:r w:rsidR="00656B2F">
        <w:rPr>
          <w:sz w:val="22"/>
          <w:lang w:eastAsia="ko-KR"/>
        </w:rPr>
        <w:t xml:space="preserve"> can be configured with different resource size to accommodate different </w:t>
      </w:r>
      <w:r w:rsidR="004D5939">
        <w:rPr>
          <w:sz w:val="22"/>
          <w:lang w:eastAsia="ko-KR"/>
        </w:rPr>
        <w:t xml:space="preserve">waveform, </w:t>
      </w:r>
      <w:r w:rsidR="00656B2F">
        <w:rPr>
          <w:sz w:val="22"/>
          <w:lang w:eastAsia="ko-KR"/>
        </w:rPr>
        <w:t>MCS</w:t>
      </w:r>
      <w:r w:rsidR="004D5939">
        <w:rPr>
          <w:sz w:val="22"/>
          <w:lang w:eastAsia="ko-KR"/>
        </w:rPr>
        <w:t xml:space="preserve"> and </w:t>
      </w:r>
      <w:r w:rsidR="00656B2F">
        <w:rPr>
          <w:sz w:val="22"/>
          <w:lang w:eastAsia="ko-KR"/>
        </w:rPr>
        <w:t>payload size.</w:t>
      </w:r>
    </w:p>
    <w:p w14:paraId="51DE8823" w14:textId="40E2B4F0" w:rsidR="0075006D" w:rsidRPr="004E130B" w:rsidRDefault="00E62252" w:rsidP="0075006D">
      <w:pPr>
        <w:rPr>
          <w:sz w:val="22"/>
          <w:lang w:eastAsia="ko-KR"/>
        </w:rPr>
      </w:pPr>
      <w:r w:rsidRPr="00E62252">
        <w:rPr>
          <w:sz w:val="22"/>
          <w:lang w:eastAsia="ko-KR"/>
        </w:rPr>
        <w:t xml:space="preserve">In NR Rel-15, the RACH occasion (RO) of msg1 is associated with </w:t>
      </w:r>
      <w:r w:rsidR="00D20078">
        <w:rPr>
          <w:sz w:val="22"/>
          <w:lang w:eastAsia="ko-KR"/>
        </w:rPr>
        <w:t xml:space="preserve">a suitable </w:t>
      </w:r>
      <w:r w:rsidRPr="00E62252">
        <w:rPr>
          <w:sz w:val="22"/>
          <w:lang w:eastAsia="ko-KR"/>
        </w:rPr>
        <w:t xml:space="preserve">SSB beam. In two-step RACH, the transmission of msgA preamble can re-use the </w:t>
      </w:r>
      <w:r w:rsidR="00D20078">
        <w:rPr>
          <w:sz w:val="22"/>
          <w:lang w:eastAsia="ko-KR"/>
        </w:rPr>
        <w:t xml:space="preserve">beam </w:t>
      </w:r>
      <w:r w:rsidRPr="00E62252">
        <w:rPr>
          <w:sz w:val="22"/>
          <w:lang w:eastAsia="ko-KR"/>
        </w:rPr>
        <w:t>association rule of four-step RACH</w:t>
      </w:r>
      <w:r w:rsidR="005E65CF">
        <w:rPr>
          <w:sz w:val="22"/>
          <w:lang w:eastAsia="ko-KR"/>
        </w:rPr>
        <w:t xml:space="preserve"> [2]</w:t>
      </w:r>
      <w:r w:rsidR="00E01AE3">
        <w:rPr>
          <w:sz w:val="22"/>
          <w:lang w:eastAsia="ko-KR"/>
        </w:rPr>
        <w:t xml:space="preserve">. </w:t>
      </w:r>
      <w:r w:rsidR="00D20078">
        <w:rPr>
          <w:sz w:val="22"/>
          <w:lang w:eastAsia="ko-KR"/>
        </w:rPr>
        <w:t>Examples of two-step RACH</w:t>
      </w:r>
      <w:r w:rsidR="0095263E">
        <w:rPr>
          <w:sz w:val="22"/>
          <w:lang w:eastAsia="ko-KR"/>
        </w:rPr>
        <w:t xml:space="preserve"> RO</w:t>
      </w:r>
      <w:r w:rsidR="00D20078">
        <w:rPr>
          <w:sz w:val="22"/>
          <w:lang w:eastAsia="ko-KR"/>
        </w:rPr>
        <w:t xml:space="preserve"> configuration</w:t>
      </w:r>
      <w:r w:rsidR="00E01AE3">
        <w:rPr>
          <w:sz w:val="22"/>
          <w:lang w:eastAsia="ko-KR"/>
        </w:rPr>
        <w:t xml:space="preserve"> </w:t>
      </w:r>
      <w:r w:rsidR="00D20078">
        <w:rPr>
          <w:sz w:val="22"/>
          <w:lang w:eastAsia="ko-KR"/>
        </w:rPr>
        <w:t xml:space="preserve">are shown in Table 2. </w:t>
      </w:r>
      <w:bookmarkStart w:id="4" w:name="_Hlk4697247"/>
      <w:r w:rsidR="0075006D" w:rsidRPr="0075006D">
        <w:rPr>
          <w:sz w:val="22"/>
          <w:lang w:eastAsia="ko-KR"/>
        </w:rPr>
        <w:t xml:space="preserve">Both separate and shared RO can be configured for two-step RACH. When a RO is shared between two-step RACH and four-step RACH, the pool of PRACH preambles can be partitioned into mutually exclusive subsets, which are used by different RACH procedures. </w:t>
      </w:r>
    </w:p>
    <w:bookmarkEnd w:id="4"/>
    <w:p w14:paraId="1D839DBF" w14:textId="50A2049E" w:rsidR="00623B28" w:rsidRPr="0032094A" w:rsidRDefault="00623B28" w:rsidP="00090828">
      <w:pPr>
        <w:pStyle w:val="Caption"/>
        <w:keepNext/>
        <w:rPr>
          <w:sz w:val="22"/>
        </w:rPr>
      </w:pPr>
      <w:r w:rsidRPr="0032094A">
        <w:rPr>
          <w:sz w:val="22"/>
        </w:rPr>
        <w:t xml:space="preserve">Table </w:t>
      </w:r>
      <w:r w:rsidRPr="0032094A">
        <w:rPr>
          <w:sz w:val="22"/>
        </w:rPr>
        <w:fldChar w:fldCharType="begin"/>
      </w:r>
      <w:r w:rsidRPr="0032094A">
        <w:rPr>
          <w:sz w:val="22"/>
        </w:rPr>
        <w:instrText xml:space="preserve"> SEQ Table \* ARABIC </w:instrText>
      </w:r>
      <w:r w:rsidRPr="0032094A">
        <w:rPr>
          <w:sz w:val="22"/>
        </w:rPr>
        <w:fldChar w:fldCharType="separate"/>
      </w:r>
      <w:r w:rsidR="00340329" w:rsidRPr="0032094A">
        <w:rPr>
          <w:noProof/>
          <w:sz w:val="22"/>
        </w:rPr>
        <w:t>2</w:t>
      </w:r>
      <w:r w:rsidRPr="0032094A">
        <w:rPr>
          <w:sz w:val="22"/>
        </w:rPr>
        <w:fldChar w:fldCharType="end"/>
      </w:r>
      <w:r w:rsidRPr="0032094A">
        <w:rPr>
          <w:sz w:val="22"/>
        </w:rPr>
        <w:t>:</w:t>
      </w:r>
      <w:r w:rsidR="00090828" w:rsidRPr="0032094A">
        <w:rPr>
          <w:sz w:val="22"/>
        </w:rPr>
        <w:t xml:space="preserve"> Examples of Two-Step RACH </w:t>
      </w:r>
      <w:r w:rsidR="00487E4A" w:rsidRPr="0032094A">
        <w:rPr>
          <w:sz w:val="22"/>
        </w:rPr>
        <w:t xml:space="preserve">RO </w:t>
      </w:r>
      <w:r w:rsidR="00090828" w:rsidRPr="0032094A">
        <w:rPr>
          <w:sz w:val="22"/>
        </w:rPr>
        <w:t>Configuration</w:t>
      </w:r>
      <w:r w:rsidR="007A2690" w:rsidRPr="0032094A">
        <w:rPr>
          <w:sz w:val="22"/>
        </w:rPr>
        <w:t>s</w:t>
      </w:r>
    </w:p>
    <w:p w14:paraId="5CC99016" w14:textId="77777777" w:rsidR="00E640C7" w:rsidRDefault="00E62252" w:rsidP="00E640C7">
      <w:pPr>
        <w:keepNext/>
      </w:pPr>
      <w:r w:rsidRPr="00E62252">
        <w:rPr>
          <w:noProof/>
          <w:lang w:eastAsia="ko-KR"/>
        </w:rPr>
        <w:drawing>
          <wp:inline distT="0" distB="0" distL="0" distR="0" wp14:anchorId="20A04B33" wp14:editId="4EF7ED0F">
            <wp:extent cx="6177043" cy="10694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177043" cy="1069498"/>
                    </a:xfrm>
                    <a:prstGeom prst="rect">
                      <a:avLst/>
                    </a:prstGeom>
                    <a:noFill/>
                  </pic:spPr>
                </pic:pic>
              </a:graphicData>
            </a:graphic>
          </wp:inline>
        </w:drawing>
      </w:r>
    </w:p>
    <w:p w14:paraId="7C92E32D" w14:textId="77777777" w:rsidR="00791D45" w:rsidRDefault="00791D45" w:rsidP="006D7763">
      <w:pPr>
        <w:rPr>
          <w:sz w:val="22"/>
          <w:lang w:eastAsia="ko-KR"/>
        </w:rPr>
      </w:pPr>
    </w:p>
    <w:p w14:paraId="477C6718" w14:textId="5DF7D897" w:rsidR="00E62252" w:rsidRPr="000C317E" w:rsidRDefault="00C91403" w:rsidP="000C317E">
      <w:pPr>
        <w:pStyle w:val="Heading2"/>
        <w:rPr>
          <w:b/>
          <w:lang w:eastAsia="ko-KR"/>
        </w:rPr>
      </w:pPr>
      <w:r w:rsidRPr="000C317E">
        <w:rPr>
          <w:b/>
          <w:lang w:eastAsia="ko-KR"/>
        </w:rPr>
        <w:lastRenderedPageBreak/>
        <w:t xml:space="preserve">3.2 </w:t>
      </w:r>
      <w:r w:rsidR="000C317E">
        <w:rPr>
          <w:b/>
          <w:lang w:eastAsia="ko-KR"/>
        </w:rPr>
        <w:t xml:space="preserve">  </w:t>
      </w:r>
      <w:r w:rsidR="00242DDB">
        <w:rPr>
          <w:b/>
          <w:lang w:eastAsia="ko-KR"/>
        </w:rPr>
        <w:t>PO Configuration</w:t>
      </w:r>
      <w:r w:rsidR="000C317E" w:rsidRPr="000C317E">
        <w:rPr>
          <w:b/>
          <w:lang w:eastAsia="ko-KR"/>
        </w:rPr>
        <w:t xml:space="preserve"> for msgA Payload</w:t>
      </w:r>
    </w:p>
    <w:p w14:paraId="51C65D4A" w14:textId="50A437CA" w:rsidR="00791D45" w:rsidRDefault="00791D45" w:rsidP="00791D45">
      <w:pPr>
        <w:rPr>
          <w:sz w:val="22"/>
        </w:rPr>
      </w:pPr>
      <w:r w:rsidRPr="00791D45">
        <w:rPr>
          <w:sz w:val="22"/>
        </w:rPr>
        <w:t xml:space="preserve">Due to the bursty traffic </w:t>
      </w:r>
      <w:r w:rsidR="00EF7AD8">
        <w:rPr>
          <w:sz w:val="22"/>
        </w:rPr>
        <w:t xml:space="preserve">pattern </w:t>
      </w:r>
      <w:r w:rsidRPr="00791D45">
        <w:rPr>
          <w:sz w:val="22"/>
        </w:rPr>
        <w:t xml:space="preserve">and </w:t>
      </w:r>
      <w:r w:rsidR="00EF7AD8">
        <w:rPr>
          <w:sz w:val="22"/>
        </w:rPr>
        <w:t xml:space="preserve">the nature of </w:t>
      </w:r>
      <w:r w:rsidRPr="00791D45">
        <w:rPr>
          <w:sz w:val="22"/>
        </w:rPr>
        <w:t xml:space="preserve">contention-based random access, it is inefficient to dedicate one PO to a single UE. To improve the spectral efficiency, </w:t>
      </w:r>
      <w:r w:rsidR="00584925">
        <w:rPr>
          <w:sz w:val="22"/>
        </w:rPr>
        <w:t>one</w:t>
      </w:r>
      <w:r w:rsidRPr="00791D45">
        <w:rPr>
          <w:sz w:val="22"/>
        </w:rPr>
        <w:t xml:space="preserve"> PO can be shared by UEs with similar payload size, MCS and waveform. To accommodate different payload size, MCS and waveform, multiple POs can be configured within a RO period, which can be grouped into DMRS/PUSCH </w:t>
      </w:r>
      <w:r w:rsidR="00BE78CE" w:rsidRPr="00791D45">
        <w:rPr>
          <w:sz w:val="22"/>
        </w:rPr>
        <w:t>resource</w:t>
      </w:r>
      <w:r w:rsidRPr="00791D45">
        <w:rPr>
          <w:sz w:val="22"/>
        </w:rPr>
        <w:t xml:space="preserve"> set with distinctive configurations in payload size/MCS/waveform.</w:t>
      </w:r>
    </w:p>
    <w:p w14:paraId="164ECB86" w14:textId="7F6A500D" w:rsidR="008122E5" w:rsidRDefault="008122E5" w:rsidP="00791D45">
      <w:pPr>
        <w:rPr>
          <w:sz w:val="22"/>
        </w:rPr>
      </w:pPr>
      <w:r w:rsidRPr="008122E5">
        <w:rPr>
          <w:sz w:val="22"/>
        </w:rPr>
        <w:t>Feasible choices of MCS and PO size for msgA payload transmission should be specified for each RRC state</w:t>
      </w:r>
      <w:r w:rsidR="00794DF1">
        <w:rPr>
          <w:sz w:val="22"/>
        </w:rPr>
        <w:t>, based on the use cases of two-step RACH and the</w:t>
      </w:r>
      <w:r w:rsidR="00A50D89">
        <w:rPr>
          <w:sz w:val="22"/>
        </w:rPr>
        <w:t xml:space="preserve"> deployment supported by NR Rel-15</w:t>
      </w:r>
      <w:r w:rsidRPr="008122E5">
        <w:rPr>
          <w:sz w:val="22"/>
        </w:rPr>
        <w:t>.</w:t>
      </w:r>
      <w:r>
        <w:rPr>
          <w:sz w:val="22"/>
        </w:rPr>
        <w:t xml:space="preserve"> </w:t>
      </w:r>
      <w:r w:rsidR="00794DF1">
        <w:rPr>
          <w:sz w:val="22"/>
        </w:rPr>
        <w:t>A discussion on the resource size of PO</w:t>
      </w:r>
      <w:r w:rsidR="00D9075B">
        <w:rPr>
          <w:sz w:val="22"/>
        </w:rPr>
        <w:t xml:space="preserve"> and the coverage considerations of msgA</w:t>
      </w:r>
      <w:r w:rsidR="00794DF1">
        <w:rPr>
          <w:sz w:val="22"/>
        </w:rPr>
        <w:t xml:space="preserve"> can be found in our companion paper on channel structure</w:t>
      </w:r>
      <w:r w:rsidR="000420A4">
        <w:rPr>
          <w:sz w:val="22"/>
        </w:rPr>
        <w:t xml:space="preserve"> </w:t>
      </w:r>
      <w:r w:rsidR="00E61B7F">
        <w:rPr>
          <w:sz w:val="22"/>
        </w:rPr>
        <w:t xml:space="preserve">and the references therein </w:t>
      </w:r>
      <w:r w:rsidR="000420A4">
        <w:rPr>
          <w:sz w:val="22"/>
        </w:rPr>
        <w:t>[</w:t>
      </w:r>
      <w:r w:rsidR="00B86618">
        <w:rPr>
          <w:sz w:val="22"/>
        </w:rPr>
        <w:t>3</w:t>
      </w:r>
      <w:r w:rsidR="000420A4">
        <w:rPr>
          <w:sz w:val="22"/>
        </w:rPr>
        <w:t>].</w:t>
      </w:r>
      <w:r w:rsidR="00794DF1">
        <w:rPr>
          <w:sz w:val="22"/>
        </w:rPr>
        <w:t xml:space="preserve"> </w:t>
      </w:r>
      <w:r w:rsidR="00DC1639">
        <w:rPr>
          <w:sz w:val="22"/>
        </w:rPr>
        <w:t xml:space="preserve"> </w:t>
      </w:r>
      <w:r w:rsidR="00551DA3">
        <w:rPr>
          <w:sz w:val="22"/>
        </w:rPr>
        <w:t xml:space="preserve">In addition, </w:t>
      </w:r>
      <w:r>
        <w:rPr>
          <w:sz w:val="22"/>
        </w:rPr>
        <w:t xml:space="preserve">LLS can be used to </w:t>
      </w:r>
      <w:r w:rsidR="00C439CB">
        <w:rPr>
          <w:sz w:val="22"/>
        </w:rPr>
        <w:t xml:space="preserve">refine </w:t>
      </w:r>
      <w:r>
        <w:rPr>
          <w:sz w:val="22"/>
        </w:rPr>
        <w:t xml:space="preserve">the feasible choices </w:t>
      </w:r>
      <w:r w:rsidR="00B50967">
        <w:rPr>
          <w:sz w:val="22"/>
        </w:rPr>
        <w:t xml:space="preserve">for </w:t>
      </w:r>
      <w:r>
        <w:rPr>
          <w:sz w:val="22"/>
        </w:rPr>
        <w:t>MCS and payload size</w:t>
      </w:r>
      <w:r w:rsidR="005642B4">
        <w:rPr>
          <w:sz w:val="22"/>
        </w:rPr>
        <w:t xml:space="preserve"> [4]</w:t>
      </w:r>
      <w:r w:rsidR="00094429">
        <w:rPr>
          <w:sz w:val="22"/>
        </w:rPr>
        <w:t>.</w:t>
      </w:r>
    </w:p>
    <w:p w14:paraId="5D0C7F95" w14:textId="48D463EC" w:rsidR="00286E52" w:rsidRDefault="00286E52" w:rsidP="00791D45">
      <w:pPr>
        <w:rPr>
          <w:sz w:val="22"/>
        </w:rPr>
      </w:pPr>
      <w:r>
        <w:rPr>
          <w:sz w:val="22"/>
        </w:rPr>
        <w:t xml:space="preserve">As a simplification of </w:t>
      </w:r>
      <w:r w:rsidR="005B4AB3">
        <w:rPr>
          <w:sz w:val="22"/>
        </w:rPr>
        <w:t xml:space="preserve">resource </w:t>
      </w:r>
      <w:r>
        <w:rPr>
          <w:sz w:val="22"/>
        </w:rPr>
        <w:t>size specification</w:t>
      </w:r>
      <w:r w:rsidR="005B4AB3">
        <w:rPr>
          <w:sz w:val="22"/>
        </w:rPr>
        <w:t xml:space="preserve"> for PO</w:t>
      </w:r>
      <w:r>
        <w:rPr>
          <w:sz w:val="22"/>
        </w:rPr>
        <w:t xml:space="preserve">, </w:t>
      </w:r>
      <w:r w:rsidR="001E7DEA">
        <w:rPr>
          <w:sz w:val="22"/>
        </w:rPr>
        <w:t xml:space="preserve">a </w:t>
      </w:r>
      <w:r w:rsidR="00447350">
        <w:rPr>
          <w:sz w:val="22"/>
        </w:rPr>
        <w:t xml:space="preserve">PUSCH resource </w:t>
      </w:r>
      <w:r w:rsidR="001E7DEA">
        <w:rPr>
          <w:sz w:val="22"/>
        </w:rPr>
        <w:t xml:space="preserve">element </w:t>
      </w:r>
      <w:r w:rsidR="00AB4EBE">
        <w:rPr>
          <w:sz w:val="22"/>
        </w:rPr>
        <w:t xml:space="preserve">definition </w:t>
      </w:r>
      <w:r w:rsidR="001E7DEA">
        <w:rPr>
          <w:sz w:val="22"/>
        </w:rPr>
        <w:t xml:space="preserve">in time-frequency </w:t>
      </w:r>
      <w:r w:rsidR="00C84721">
        <w:rPr>
          <w:sz w:val="22"/>
        </w:rPr>
        <w:t xml:space="preserve">domains </w:t>
      </w:r>
      <w:r w:rsidR="00447350">
        <w:rPr>
          <w:sz w:val="22"/>
        </w:rPr>
        <w:t xml:space="preserve">can be </w:t>
      </w:r>
      <w:r w:rsidR="004D180E">
        <w:rPr>
          <w:sz w:val="22"/>
        </w:rPr>
        <w:t>introduced</w:t>
      </w:r>
      <w:r w:rsidR="00447350">
        <w:rPr>
          <w:sz w:val="22"/>
        </w:rPr>
        <w:t>,</w:t>
      </w:r>
      <w:r w:rsidR="007201BA">
        <w:rPr>
          <w:sz w:val="22"/>
        </w:rPr>
        <w:t xml:space="preserve"> </w:t>
      </w:r>
      <w:r w:rsidR="00447350">
        <w:rPr>
          <w:sz w:val="22"/>
        </w:rPr>
        <w:t>similar to the CCE definition of PDCCH in NR Rel-15</w:t>
      </w:r>
      <w:r w:rsidR="00CB7753">
        <w:rPr>
          <w:sz w:val="22"/>
        </w:rPr>
        <w:t xml:space="preserve"> [5]</w:t>
      </w:r>
      <w:r w:rsidR="00447350">
        <w:rPr>
          <w:sz w:val="22"/>
        </w:rPr>
        <w:t xml:space="preserve">. </w:t>
      </w:r>
    </w:p>
    <w:p w14:paraId="268F5A89" w14:textId="62D6E4FD" w:rsidR="00D11A29" w:rsidRDefault="00701AA9" w:rsidP="00791D45">
      <w:pPr>
        <w:rPr>
          <w:sz w:val="22"/>
        </w:rPr>
      </w:pPr>
      <w:r>
        <w:rPr>
          <w:sz w:val="22"/>
        </w:rPr>
        <w:t>Based on the CIoT traffic model  [</w:t>
      </w:r>
      <w:r w:rsidR="007D274F">
        <w:rPr>
          <w:sz w:val="22"/>
        </w:rPr>
        <w:t>9</w:t>
      </w:r>
      <w:r>
        <w:rPr>
          <w:sz w:val="22"/>
        </w:rPr>
        <w:t xml:space="preserve">], </w:t>
      </w:r>
      <w:r w:rsidR="00D11A29">
        <w:rPr>
          <w:sz w:val="22"/>
        </w:rPr>
        <w:t xml:space="preserve">Figure 2 shows the </w:t>
      </w:r>
      <w:r w:rsidR="00807144">
        <w:rPr>
          <w:sz w:val="22"/>
        </w:rPr>
        <w:t>statistical distribution of packet arrives for different cell size and deployment density</w:t>
      </w:r>
      <w:r>
        <w:rPr>
          <w:sz w:val="22"/>
        </w:rPr>
        <w:t>, which can be considered as a reference for</w:t>
      </w:r>
      <w:r w:rsidRPr="00701AA9">
        <w:rPr>
          <w:sz w:val="22"/>
        </w:rPr>
        <w:t xml:space="preserve"> </w:t>
      </w:r>
      <w:r>
        <w:rPr>
          <w:sz w:val="22"/>
        </w:rPr>
        <w:t>resource allocation of PO</w:t>
      </w:r>
      <w:r w:rsidR="00807144">
        <w:rPr>
          <w:sz w:val="22"/>
        </w:rPr>
        <w:t>:</w:t>
      </w:r>
    </w:p>
    <w:p w14:paraId="72151886" w14:textId="31AE40D4" w:rsidR="00807144" w:rsidRPr="00807144" w:rsidRDefault="00807144" w:rsidP="00807144">
      <w:pPr>
        <w:pStyle w:val="ListParagraph"/>
        <w:numPr>
          <w:ilvl w:val="0"/>
          <w:numId w:val="37"/>
        </w:numPr>
        <w:rPr>
          <w:sz w:val="22"/>
        </w:rPr>
      </w:pPr>
      <w:r>
        <w:rPr>
          <w:sz w:val="22"/>
        </w:rPr>
        <w:t xml:space="preserve">ISD=1.732 km, </w:t>
      </w:r>
      <w:r w:rsidR="002F161B">
        <w:rPr>
          <w:sz w:val="22"/>
        </w:rPr>
        <w:t xml:space="preserve">device </w:t>
      </w:r>
      <w:r>
        <w:rPr>
          <w:sz w:val="22"/>
        </w:rPr>
        <w:t>deployment density=10</w:t>
      </w:r>
      <w:r w:rsidRPr="00807144">
        <w:rPr>
          <w:sz w:val="22"/>
          <w:vertAlign w:val="superscript"/>
        </w:rPr>
        <w:t>6</w:t>
      </w:r>
      <w:r>
        <w:rPr>
          <w:sz w:val="22"/>
        </w:rPr>
        <w:t xml:space="preserve"> devices/km</w:t>
      </w:r>
      <w:r w:rsidRPr="00807144">
        <w:rPr>
          <w:sz w:val="22"/>
          <w:vertAlign w:val="superscript"/>
        </w:rPr>
        <w:t>2</w:t>
      </w:r>
      <w:r w:rsidR="0084761E">
        <w:rPr>
          <w:sz w:val="22"/>
        </w:rPr>
        <w:t>;</w:t>
      </w:r>
    </w:p>
    <w:p w14:paraId="1383D210" w14:textId="04F9D112" w:rsidR="00807144" w:rsidRPr="00807144" w:rsidRDefault="00807144" w:rsidP="00807144">
      <w:pPr>
        <w:pStyle w:val="ListParagraph"/>
        <w:numPr>
          <w:ilvl w:val="0"/>
          <w:numId w:val="37"/>
        </w:numPr>
        <w:rPr>
          <w:sz w:val="22"/>
        </w:rPr>
      </w:pPr>
      <w:r>
        <w:rPr>
          <w:sz w:val="22"/>
        </w:rPr>
        <w:t xml:space="preserve">ISD=25 km, </w:t>
      </w:r>
      <w:r w:rsidR="002F161B">
        <w:rPr>
          <w:sz w:val="22"/>
        </w:rPr>
        <w:t xml:space="preserve">device </w:t>
      </w:r>
      <w:r>
        <w:rPr>
          <w:sz w:val="22"/>
        </w:rPr>
        <w:t>deployment density=5×10</w:t>
      </w:r>
      <w:r>
        <w:rPr>
          <w:sz w:val="22"/>
          <w:vertAlign w:val="superscript"/>
        </w:rPr>
        <w:t>3</w:t>
      </w:r>
      <w:r>
        <w:rPr>
          <w:sz w:val="22"/>
        </w:rPr>
        <w:t xml:space="preserve"> devices/km</w:t>
      </w:r>
      <w:r w:rsidRPr="00807144">
        <w:rPr>
          <w:sz w:val="22"/>
          <w:vertAlign w:val="superscript"/>
        </w:rPr>
        <w:t>2</w:t>
      </w:r>
      <w:r w:rsidR="0084761E">
        <w:rPr>
          <w:sz w:val="22"/>
        </w:rPr>
        <w:t>.</w:t>
      </w:r>
    </w:p>
    <w:p w14:paraId="2C371EB7" w14:textId="77777777" w:rsidR="00F74B93" w:rsidRDefault="00F74B93" w:rsidP="00791D45">
      <w:pPr>
        <w:rPr>
          <w:sz w:val="22"/>
        </w:rPr>
      </w:pPr>
    </w:p>
    <w:p w14:paraId="60829E1D" w14:textId="77777777" w:rsidR="00F74B93" w:rsidRDefault="00CA7DCA" w:rsidP="00F74B93">
      <w:pPr>
        <w:keepNext/>
      </w:pPr>
      <w:r w:rsidRPr="00CA7DCA">
        <w:rPr>
          <w:noProof/>
          <w:sz w:val="22"/>
        </w:rPr>
        <w:drawing>
          <wp:inline distT="0" distB="0" distL="0" distR="0" wp14:anchorId="609C5824" wp14:editId="4573E9CE">
            <wp:extent cx="5793820" cy="32592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11297" cy="3269070"/>
                    </a:xfrm>
                    <a:prstGeom prst="rect">
                      <a:avLst/>
                    </a:prstGeom>
                    <a:noFill/>
                    <a:ln>
                      <a:noFill/>
                    </a:ln>
                  </pic:spPr>
                </pic:pic>
              </a:graphicData>
            </a:graphic>
          </wp:inline>
        </w:drawing>
      </w:r>
    </w:p>
    <w:p w14:paraId="0782FD55" w14:textId="7B4BA380" w:rsidR="00CA7DCA" w:rsidRPr="00F74B93" w:rsidRDefault="00F74B93" w:rsidP="00F74B93">
      <w:pPr>
        <w:pStyle w:val="Caption"/>
        <w:rPr>
          <w:sz w:val="24"/>
        </w:rPr>
      </w:pPr>
      <w:r w:rsidRPr="00F74B93">
        <w:rPr>
          <w:sz w:val="20"/>
        </w:rPr>
        <w:t xml:space="preserve">Figure </w:t>
      </w:r>
      <w:r w:rsidRPr="00F74B93">
        <w:rPr>
          <w:sz w:val="20"/>
        </w:rPr>
        <w:fldChar w:fldCharType="begin"/>
      </w:r>
      <w:r w:rsidRPr="00F74B93">
        <w:rPr>
          <w:sz w:val="20"/>
        </w:rPr>
        <w:instrText xml:space="preserve"> SEQ Figure \* ARABIC </w:instrText>
      </w:r>
      <w:r w:rsidRPr="00F74B93">
        <w:rPr>
          <w:sz w:val="20"/>
        </w:rPr>
        <w:fldChar w:fldCharType="separate"/>
      </w:r>
      <w:r w:rsidRPr="00F74B93">
        <w:rPr>
          <w:noProof/>
          <w:sz w:val="20"/>
        </w:rPr>
        <w:t>2</w:t>
      </w:r>
      <w:r w:rsidRPr="00F74B93">
        <w:rPr>
          <w:sz w:val="20"/>
        </w:rPr>
        <w:fldChar w:fldCharType="end"/>
      </w:r>
      <w:r>
        <w:rPr>
          <w:sz w:val="20"/>
        </w:rPr>
        <w:t xml:space="preserve">:  </w:t>
      </w:r>
      <w:r w:rsidR="009B3238">
        <w:rPr>
          <w:sz w:val="20"/>
        </w:rPr>
        <w:t xml:space="preserve">Number of </w:t>
      </w:r>
      <w:r>
        <w:rPr>
          <w:sz w:val="20"/>
        </w:rPr>
        <w:t xml:space="preserve">Packet Arrivals for Different Cell Size and </w:t>
      </w:r>
      <w:r w:rsidR="004A4962">
        <w:rPr>
          <w:sz w:val="20"/>
        </w:rPr>
        <w:t xml:space="preserve">Device </w:t>
      </w:r>
      <w:r>
        <w:rPr>
          <w:sz w:val="20"/>
        </w:rPr>
        <w:t>Deployment Density</w:t>
      </w:r>
    </w:p>
    <w:p w14:paraId="313944F3" w14:textId="7D16FE8F" w:rsidR="0055608E" w:rsidRDefault="0055608E" w:rsidP="00791D45">
      <w:pPr>
        <w:rPr>
          <w:sz w:val="22"/>
        </w:rPr>
      </w:pPr>
    </w:p>
    <w:p w14:paraId="76309D72" w14:textId="5D6935A6" w:rsidR="0055608E" w:rsidRPr="0055608E" w:rsidRDefault="0055608E" w:rsidP="0055608E">
      <w:pPr>
        <w:pStyle w:val="Heading2"/>
        <w:rPr>
          <w:b/>
          <w:lang w:eastAsia="ko-KR"/>
        </w:rPr>
      </w:pPr>
      <w:r w:rsidRPr="000C317E">
        <w:rPr>
          <w:b/>
          <w:lang w:eastAsia="ko-KR"/>
        </w:rPr>
        <w:t>3.</w:t>
      </w:r>
      <w:r>
        <w:rPr>
          <w:b/>
          <w:lang w:eastAsia="ko-KR"/>
        </w:rPr>
        <w:t>3</w:t>
      </w:r>
      <w:r w:rsidRPr="000C317E">
        <w:rPr>
          <w:b/>
          <w:lang w:eastAsia="ko-KR"/>
        </w:rPr>
        <w:t xml:space="preserve"> </w:t>
      </w:r>
      <w:r>
        <w:rPr>
          <w:b/>
          <w:lang w:eastAsia="ko-KR"/>
        </w:rPr>
        <w:t xml:space="preserve">  RO to PO Mapping</w:t>
      </w:r>
    </w:p>
    <w:p w14:paraId="093CA73E" w14:textId="4A94F26F" w:rsidR="00085247" w:rsidRDefault="00085247" w:rsidP="00791D45">
      <w:pPr>
        <w:rPr>
          <w:sz w:val="22"/>
        </w:rPr>
      </w:pPr>
      <w:r>
        <w:rPr>
          <w:sz w:val="22"/>
        </w:rPr>
        <w:t xml:space="preserve">For shared RO between two-step RACH and four-step RACH, </w:t>
      </w:r>
      <w:r w:rsidRPr="00791D45">
        <w:rPr>
          <w:sz w:val="22"/>
        </w:rPr>
        <w:t>preamble partitioning</w:t>
      </w:r>
      <w:r>
        <w:rPr>
          <w:sz w:val="22"/>
        </w:rPr>
        <w:t xml:space="preserve"> can be used to reduce the complexity of </w:t>
      </w:r>
      <w:r w:rsidR="009626B9">
        <w:rPr>
          <w:sz w:val="22"/>
        </w:rPr>
        <w:t xml:space="preserve">implementation. </w:t>
      </w:r>
      <w:r w:rsidR="0012754B">
        <w:rPr>
          <w:sz w:val="22"/>
        </w:rPr>
        <w:t xml:space="preserve">For msgA PUSCH transmission, waveform different from that of msg3 can be supported. </w:t>
      </w:r>
      <w:r w:rsidR="00027B95">
        <w:rPr>
          <w:sz w:val="22"/>
        </w:rPr>
        <w:t xml:space="preserve">For </w:t>
      </w:r>
      <w:r w:rsidR="00F7072C">
        <w:rPr>
          <w:sz w:val="22"/>
        </w:rPr>
        <w:t xml:space="preserve">a </w:t>
      </w:r>
      <w:r w:rsidR="00027B95">
        <w:rPr>
          <w:sz w:val="22"/>
        </w:rPr>
        <w:t xml:space="preserve">RO </w:t>
      </w:r>
      <w:r w:rsidR="00B10E32">
        <w:rPr>
          <w:sz w:val="22"/>
        </w:rPr>
        <w:t>dedicated</w:t>
      </w:r>
      <w:r w:rsidR="00027B95">
        <w:rPr>
          <w:sz w:val="22"/>
        </w:rPr>
        <w:t xml:space="preserve"> to two-step RACH</w:t>
      </w:r>
      <w:r w:rsidR="009665DA">
        <w:rPr>
          <w:sz w:val="22"/>
        </w:rPr>
        <w:t xml:space="preserve"> (i.e. separate RO)</w:t>
      </w:r>
      <w:r w:rsidR="00027B95">
        <w:rPr>
          <w:sz w:val="22"/>
        </w:rPr>
        <w:t xml:space="preserve">, preamble partitioning can also be </w:t>
      </w:r>
      <w:r w:rsidR="00BC282D">
        <w:rPr>
          <w:sz w:val="22"/>
        </w:rPr>
        <w:t>employed</w:t>
      </w:r>
      <w:r w:rsidR="00027B95">
        <w:rPr>
          <w:sz w:val="22"/>
        </w:rPr>
        <w:t xml:space="preserve"> to indicate different PO configurations</w:t>
      </w:r>
      <w:r w:rsidR="00CD609C">
        <w:rPr>
          <w:sz w:val="22"/>
        </w:rPr>
        <w:t xml:space="preserve">, wherein a PO can be </w:t>
      </w:r>
      <w:r w:rsidR="00AB1290">
        <w:rPr>
          <w:sz w:val="22"/>
        </w:rPr>
        <w:t xml:space="preserve">configured </w:t>
      </w:r>
      <w:r w:rsidR="00EE46D5">
        <w:rPr>
          <w:sz w:val="22"/>
        </w:rPr>
        <w:t xml:space="preserve">with </w:t>
      </w:r>
      <w:r w:rsidR="00CD609C">
        <w:rPr>
          <w:sz w:val="22"/>
        </w:rPr>
        <w:t>specific combination of waveform</w:t>
      </w:r>
      <w:r w:rsidR="001C52E6">
        <w:rPr>
          <w:sz w:val="22"/>
        </w:rPr>
        <w:t>/MCS/</w:t>
      </w:r>
      <w:r w:rsidR="00D12FDC">
        <w:rPr>
          <w:sz w:val="22"/>
        </w:rPr>
        <w:t>payload size</w:t>
      </w:r>
      <w:r w:rsidR="00CD609C">
        <w:rPr>
          <w:sz w:val="22"/>
        </w:rPr>
        <w:t xml:space="preserve">. </w:t>
      </w:r>
    </w:p>
    <w:p w14:paraId="41F5CDF4" w14:textId="39F86F70" w:rsidR="00791D45" w:rsidRDefault="00791D45" w:rsidP="00791D45">
      <w:pPr>
        <w:rPr>
          <w:sz w:val="22"/>
        </w:rPr>
      </w:pPr>
      <w:r w:rsidRPr="00791D45">
        <w:rPr>
          <w:sz w:val="22"/>
        </w:rPr>
        <w:t xml:space="preserve">An example of preamble partitioning </w:t>
      </w:r>
      <w:r w:rsidR="00D2340F">
        <w:rPr>
          <w:sz w:val="22"/>
        </w:rPr>
        <w:t xml:space="preserve">and </w:t>
      </w:r>
      <w:r w:rsidR="0009388B">
        <w:rPr>
          <w:sz w:val="22"/>
        </w:rPr>
        <w:t xml:space="preserve">RO to </w:t>
      </w:r>
      <w:r w:rsidRPr="00791D45">
        <w:rPr>
          <w:sz w:val="22"/>
        </w:rPr>
        <w:t xml:space="preserve">PO mapping is shown in Figure </w:t>
      </w:r>
      <w:r w:rsidR="00EA6F66">
        <w:rPr>
          <w:sz w:val="22"/>
        </w:rPr>
        <w:t>3</w:t>
      </w:r>
      <w:r w:rsidRPr="00791D45">
        <w:rPr>
          <w:sz w:val="22"/>
        </w:rPr>
        <w:t xml:space="preserve">, wherein the pool of preamble sequences is partitioned into two subsets, </w:t>
      </w:r>
      <w:r w:rsidRPr="00791D45">
        <w:rPr>
          <w:b/>
          <w:color w:val="FF0000"/>
          <w:sz w:val="22"/>
        </w:rPr>
        <w:t>A</w:t>
      </w:r>
      <w:r w:rsidRPr="00791D45">
        <w:rPr>
          <w:sz w:val="22"/>
        </w:rPr>
        <w:t xml:space="preserve"> and </w:t>
      </w:r>
      <w:r w:rsidRPr="00791D45">
        <w:rPr>
          <w:b/>
          <w:color w:val="00B0F0"/>
          <w:sz w:val="22"/>
        </w:rPr>
        <w:t>B</w:t>
      </w:r>
      <w:r w:rsidRPr="00791D45">
        <w:rPr>
          <w:sz w:val="22"/>
        </w:rPr>
        <w:t>. Each subset is associated with a pre-configured</w:t>
      </w:r>
      <w:r w:rsidR="00F213A3">
        <w:rPr>
          <w:sz w:val="22"/>
        </w:rPr>
        <w:t xml:space="preserve"> </w:t>
      </w:r>
      <w:r w:rsidR="00F213A3">
        <w:rPr>
          <w:sz w:val="22"/>
        </w:rPr>
        <w:lastRenderedPageBreak/>
        <w:t>PUSCH resource unit</w:t>
      </w:r>
      <w:r w:rsidR="00BD5665">
        <w:rPr>
          <w:sz w:val="22"/>
        </w:rPr>
        <w:t>, which comprises one or multiple PO</w:t>
      </w:r>
      <w:r w:rsidRPr="00791D45">
        <w:rPr>
          <w:sz w:val="22"/>
        </w:rPr>
        <w:t xml:space="preserve">. </w:t>
      </w:r>
      <w:r w:rsidR="00BE78CE" w:rsidRPr="00791D45">
        <w:rPr>
          <w:sz w:val="22"/>
        </w:rPr>
        <w:t>Consequently</w:t>
      </w:r>
      <w:r w:rsidRPr="00791D45">
        <w:rPr>
          <w:sz w:val="22"/>
        </w:rPr>
        <w:t xml:space="preserve">, UE selecting preamble subset </w:t>
      </w:r>
      <w:r w:rsidRPr="00791D45">
        <w:rPr>
          <w:b/>
          <w:color w:val="FF0000"/>
          <w:sz w:val="22"/>
        </w:rPr>
        <w:t>A</w:t>
      </w:r>
      <w:r w:rsidRPr="00791D45">
        <w:rPr>
          <w:sz w:val="22"/>
        </w:rPr>
        <w:t xml:space="preserve"> will transmit </w:t>
      </w:r>
      <w:r w:rsidR="00BD5665">
        <w:rPr>
          <w:sz w:val="22"/>
        </w:rPr>
        <w:t>its</w:t>
      </w:r>
      <w:r w:rsidRPr="00791D45">
        <w:rPr>
          <w:sz w:val="22"/>
        </w:rPr>
        <w:t xml:space="preserve"> payload using </w:t>
      </w:r>
      <w:r w:rsidR="00BD5665" w:rsidRPr="00791D45">
        <w:rPr>
          <w:sz w:val="22"/>
        </w:rPr>
        <w:t xml:space="preserve">DMRS/PUSCH </w:t>
      </w:r>
      <w:r w:rsidRPr="00791D45">
        <w:rPr>
          <w:sz w:val="22"/>
        </w:rPr>
        <w:t xml:space="preserve">ResourceSet </w:t>
      </w:r>
      <w:r w:rsidRPr="00791D45">
        <w:rPr>
          <w:b/>
          <w:color w:val="FF0000"/>
          <w:sz w:val="22"/>
        </w:rPr>
        <w:t>A</w:t>
      </w:r>
      <w:r w:rsidR="00A50F11">
        <w:rPr>
          <w:b/>
          <w:color w:val="FF0000"/>
          <w:sz w:val="22"/>
        </w:rPr>
        <w:t xml:space="preserve"> (PUSCH resource unit type A)</w:t>
      </w:r>
      <w:r w:rsidRPr="00791D45">
        <w:rPr>
          <w:sz w:val="22"/>
        </w:rPr>
        <w:t xml:space="preserve">, whereas UE selecting preamble sequences from subset </w:t>
      </w:r>
      <w:r w:rsidRPr="00791D45">
        <w:rPr>
          <w:b/>
          <w:color w:val="00B0F0"/>
          <w:sz w:val="22"/>
        </w:rPr>
        <w:t>B</w:t>
      </w:r>
      <w:r w:rsidRPr="00791D45">
        <w:rPr>
          <w:sz w:val="22"/>
        </w:rPr>
        <w:t xml:space="preserve"> will transmit </w:t>
      </w:r>
      <w:r w:rsidR="00BD5665">
        <w:rPr>
          <w:sz w:val="22"/>
        </w:rPr>
        <w:t>its</w:t>
      </w:r>
      <w:r w:rsidRPr="00791D45">
        <w:rPr>
          <w:sz w:val="22"/>
        </w:rPr>
        <w:t xml:space="preserve"> payload using </w:t>
      </w:r>
      <w:r w:rsidR="00BD5665" w:rsidRPr="00791D45">
        <w:rPr>
          <w:sz w:val="22"/>
        </w:rPr>
        <w:t xml:space="preserve">DMRS/PUSCH </w:t>
      </w:r>
      <w:r w:rsidRPr="00791D45">
        <w:rPr>
          <w:sz w:val="22"/>
        </w:rPr>
        <w:t>ResourceSet</w:t>
      </w:r>
      <w:r w:rsidR="00BA4AE1">
        <w:rPr>
          <w:sz w:val="22"/>
        </w:rPr>
        <w:t xml:space="preserve"> </w:t>
      </w:r>
      <w:r w:rsidRPr="00791D45">
        <w:rPr>
          <w:b/>
          <w:color w:val="00B0F0"/>
          <w:sz w:val="22"/>
        </w:rPr>
        <w:t>B</w:t>
      </w:r>
      <w:r w:rsidR="00D83E1A">
        <w:rPr>
          <w:b/>
          <w:color w:val="00B0F0"/>
          <w:sz w:val="22"/>
        </w:rPr>
        <w:t xml:space="preserve"> (PUSCH resource unit type B)</w:t>
      </w:r>
      <w:r w:rsidRPr="00791D45">
        <w:rPr>
          <w:sz w:val="22"/>
        </w:rPr>
        <w:t xml:space="preserve">. The size/dimension of ResourceSet </w:t>
      </w:r>
      <w:r w:rsidRPr="00791D45">
        <w:rPr>
          <w:b/>
          <w:color w:val="FF0000"/>
          <w:sz w:val="22"/>
        </w:rPr>
        <w:t>A</w:t>
      </w:r>
      <w:r w:rsidRPr="00791D45">
        <w:rPr>
          <w:sz w:val="22"/>
        </w:rPr>
        <w:t xml:space="preserve"> and </w:t>
      </w:r>
      <w:r w:rsidRPr="00791D45">
        <w:rPr>
          <w:b/>
          <w:color w:val="00B0F0"/>
          <w:sz w:val="22"/>
        </w:rPr>
        <w:t>B</w:t>
      </w:r>
      <w:r w:rsidRPr="00791D45">
        <w:rPr>
          <w:sz w:val="22"/>
        </w:rPr>
        <w:t xml:space="preserve"> can be similar or different, and each ResourceSet can be configured with one or multiple POs. </w:t>
      </w:r>
      <w:r w:rsidR="0051671E">
        <w:rPr>
          <w:sz w:val="22"/>
        </w:rPr>
        <w:t>Therefore, the partitioning of preamble sequences</w:t>
      </w:r>
      <w:r w:rsidR="00AE0805">
        <w:rPr>
          <w:sz w:val="22"/>
        </w:rPr>
        <w:t xml:space="preserve"> </w:t>
      </w:r>
      <w:r w:rsidR="00763B27">
        <w:rPr>
          <w:sz w:val="22"/>
        </w:rPr>
        <w:t xml:space="preserve">and </w:t>
      </w:r>
      <w:r w:rsidR="007D758E">
        <w:rPr>
          <w:sz w:val="22"/>
        </w:rPr>
        <w:t xml:space="preserve">RO to </w:t>
      </w:r>
      <w:r w:rsidR="00763B27">
        <w:rPr>
          <w:sz w:val="22"/>
        </w:rPr>
        <w:t xml:space="preserve">PO mapping </w:t>
      </w:r>
      <w:r w:rsidR="0051671E">
        <w:rPr>
          <w:sz w:val="22"/>
        </w:rPr>
        <w:t xml:space="preserve">can be </w:t>
      </w:r>
      <w:r w:rsidR="00763B27">
        <w:rPr>
          <w:sz w:val="22"/>
        </w:rPr>
        <w:t xml:space="preserve">leveraged </w:t>
      </w:r>
      <w:r w:rsidR="0051671E">
        <w:rPr>
          <w:sz w:val="22"/>
        </w:rPr>
        <w:t>to indicate</w:t>
      </w:r>
      <w:r w:rsidR="00EC3775">
        <w:rPr>
          <w:sz w:val="22"/>
        </w:rPr>
        <w:t>/configure</w:t>
      </w:r>
      <w:r w:rsidR="0051671E">
        <w:rPr>
          <w:sz w:val="22"/>
        </w:rPr>
        <w:t xml:space="preserve"> different waveform/MCS/</w:t>
      </w:r>
      <w:r w:rsidR="009A463D">
        <w:rPr>
          <w:sz w:val="22"/>
        </w:rPr>
        <w:t xml:space="preserve">payload size </w:t>
      </w:r>
      <w:r w:rsidR="00763B27">
        <w:rPr>
          <w:sz w:val="22"/>
        </w:rPr>
        <w:t>for msgA</w:t>
      </w:r>
      <w:r w:rsidR="004A6659">
        <w:rPr>
          <w:sz w:val="22"/>
        </w:rPr>
        <w:t xml:space="preserve"> </w:t>
      </w:r>
      <w:r w:rsidR="0010486A">
        <w:rPr>
          <w:sz w:val="22"/>
        </w:rPr>
        <w:t>transmission</w:t>
      </w:r>
      <w:r w:rsidR="00763B27">
        <w:rPr>
          <w:sz w:val="22"/>
        </w:rPr>
        <w:t>.</w:t>
      </w:r>
    </w:p>
    <w:p w14:paraId="38AD6192" w14:textId="5496F1AF" w:rsidR="000F40E8" w:rsidRPr="00791D45" w:rsidRDefault="000F40E8" w:rsidP="00791D45">
      <w:pPr>
        <w:rPr>
          <w:sz w:val="22"/>
        </w:rPr>
      </w:pPr>
      <w:r>
        <w:rPr>
          <w:sz w:val="22"/>
        </w:rPr>
        <w:t xml:space="preserve">On the other hand, constrained resource mapping can be considered for msgA transmission on asynchronous UL with large timing offset (e.g. </w:t>
      </w:r>
      <w:r w:rsidR="000A3CCD">
        <w:rPr>
          <w:sz w:val="22"/>
        </w:rPr>
        <w:t xml:space="preserve">msgA transmission in </w:t>
      </w:r>
      <w:r>
        <w:rPr>
          <w:sz w:val="22"/>
        </w:rPr>
        <w:t>RRC_IDLE</w:t>
      </w:r>
      <w:r w:rsidR="005F4485">
        <w:rPr>
          <w:sz w:val="22"/>
        </w:rPr>
        <w:t xml:space="preserve"> or RRC_INACTIVE</w:t>
      </w:r>
      <w:r>
        <w:rPr>
          <w:sz w:val="22"/>
        </w:rPr>
        <w:t xml:space="preserve"> state</w:t>
      </w:r>
      <w:r w:rsidR="00E129C0">
        <w:rPr>
          <w:sz w:val="22"/>
        </w:rPr>
        <w:t xml:space="preserve"> without a valid TA</w:t>
      </w:r>
      <w:r>
        <w:rPr>
          <w:sz w:val="22"/>
        </w:rPr>
        <w:t xml:space="preserve">). As shown in Figure </w:t>
      </w:r>
      <w:r w:rsidR="002456FE">
        <w:rPr>
          <w:sz w:val="22"/>
        </w:rPr>
        <w:t>4</w:t>
      </w:r>
      <w:r>
        <w:rPr>
          <w:sz w:val="22"/>
        </w:rPr>
        <w:t xml:space="preserve">, the </w:t>
      </w:r>
      <w:r w:rsidR="00CF312E">
        <w:rPr>
          <w:sz w:val="22"/>
        </w:rPr>
        <w:t>R</w:t>
      </w:r>
      <w:r>
        <w:rPr>
          <w:sz w:val="22"/>
        </w:rPr>
        <w:t>O</w:t>
      </w:r>
      <w:r w:rsidR="00CF312E">
        <w:rPr>
          <w:sz w:val="22"/>
        </w:rPr>
        <w:t xml:space="preserve"> and PO</w:t>
      </w:r>
      <w:r>
        <w:rPr>
          <w:sz w:val="22"/>
        </w:rPr>
        <w:t xml:space="preserve"> for async</w:t>
      </w:r>
      <w:r w:rsidR="008864C9">
        <w:rPr>
          <w:sz w:val="22"/>
        </w:rPr>
        <w:t>hronous</w:t>
      </w:r>
      <w:r>
        <w:rPr>
          <w:sz w:val="22"/>
        </w:rPr>
        <w:t xml:space="preserve"> </w:t>
      </w:r>
      <w:r w:rsidR="00D65F8A">
        <w:rPr>
          <w:sz w:val="22"/>
        </w:rPr>
        <w:t>PUSCH transmission</w:t>
      </w:r>
      <w:r>
        <w:rPr>
          <w:sz w:val="22"/>
        </w:rPr>
        <w:t xml:space="preserve"> can be configured </w:t>
      </w:r>
      <w:r w:rsidR="008122E5">
        <w:rPr>
          <w:sz w:val="22"/>
        </w:rPr>
        <w:t xml:space="preserve">to </w:t>
      </w:r>
      <w:r w:rsidR="008864C9">
        <w:rPr>
          <w:sz w:val="22"/>
        </w:rPr>
        <w:t xml:space="preserve">be </w:t>
      </w:r>
      <w:r w:rsidR="008122E5">
        <w:rPr>
          <w:sz w:val="22"/>
        </w:rPr>
        <w:t>adjacent in time and overlapping (fully or partially) in frequency</w:t>
      </w:r>
      <w:r>
        <w:rPr>
          <w:sz w:val="22"/>
        </w:rPr>
        <w:t xml:space="preserve">. As a result, the msgA preamble can be used </w:t>
      </w:r>
      <w:r w:rsidR="00012211">
        <w:rPr>
          <w:sz w:val="22"/>
        </w:rPr>
        <w:t xml:space="preserve">by gNB </w:t>
      </w:r>
      <w:r>
        <w:rPr>
          <w:sz w:val="22"/>
        </w:rPr>
        <w:t xml:space="preserve">to enhance </w:t>
      </w:r>
      <w:r w:rsidR="0054015B">
        <w:rPr>
          <w:sz w:val="22"/>
        </w:rPr>
        <w:t xml:space="preserve">the performance of </w:t>
      </w:r>
      <w:r>
        <w:rPr>
          <w:sz w:val="22"/>
        </w:rPr>
        <w:t xml:space="preserve">channel estimation </w:t>
      </w:r>
      <w:r w:rsidR="0054015B">
        <w:rPr>
          <w:sz w:val="22"/>
        </w:rPr>
        <w:t>and PUSCH decoding</w:t>
      </w:r>
      <w:r>
        <w:rPr>
          <w:sz w:val="22"/>
        </w:rPr>
        <w:t>.</w:t>
      </w:r>
    </w:p>
    <w:p w14:paraId="72D55203" w14:textId="77777777" w:rsidR="00791D45" w:rsidRPr="00791D45" w:rsidRDefault="00791D45" w:rsidP="00791D45">
      <w:pPr>
        <w:keepNext/>
        <w:spacing w:before="480"/>
        <w:jc w:val="center"/>
      </w:pPr>
      <w:r w:rsidRPr="00791D45">
        <w:rPr>
          <w:noProof/>
          <w:sz w:val="22"/>
        </w:rPr>
        <w:drawing>
          <wp:inline distT="0" distB="0" distL="0" distR="0" wp14:anchorId="3F70E1E5" wp14:editId="184BB52F">
            <wp:extent cx="3816489" cy="262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832083" cy="2631509"/>
                    </a:xfrm>
                    <a:prstGeom prst="rect">
                      <a:avLst/>
                    </a:prstGeom>
                    <a:noFill/>
                  </pic:spPr>
                </pic:pic>
              </a:graphicData>
            </a:graphic>
          </wp:inline>
        </w:drawing>
      </w:r>
    </w:p>
    <w:p w14:paraId="446A9F7B" w14:textId="0ADD5211" w:rsidR="00BA326B" w:rsidRDefault="00791D45" w:rsidP="006F4764">
      <w:pPr>
        <w:spacing w:after="200"/>
        <w:jc w:val="center"/>
        <w:rPr>
          <w:b/>
          <w:bCs/>
          <w:szCs w:val="18"/>
        </w:rPr>
      </w:pPr>
      <w:r w:rsidRPr="00791D45">
        <w:rPr>
          <w:b/>
          <w:bCs/>
          <w:szCs w:val="18"/>
        </w:rPr>
        <w:t xml:space="preserve">Figure </w:t>
      </w:r>
      <w:r w:rsidR="007D2946">
        <w:rPr>
          <w:b/>
          <w:bCs/>
          <w:szCs w:val="18"/>
        </w:rPr>
        <w:t>3</w:t>
      </w:r>
      <w:r w:rsidRPr="00791D45">
        <w:rPr>
          <w:b/>
          <w:bCs/>
          <w:szCs w:val="18"/>
        </w:rPr>
        <w:t xml:space="preserve">: Preamble Partitioning and </w:t>
      </w:r>
      <w:r w:rsidR="00D7176A">
        <w:rPr>
          <w:b/>
          <w:bCs/>
          <w:szCs w:val="18"/>
        </w:rPr>
        <w:t xml:space="preserve">RO to PO </w:t>
      </w:r>
      <w:r w:rsidR="002504E8">
        <w:rPr>
          <w:b/>
          <w:bCs/>
          <w:szCs w:val="18"/>
        </w:rPr>
        <w:t>Mapping</w:t>
      </w:r>
      <w:r w:rsidRPr="00791D45">
        <w:rPr>
          <w:b/>
          <w:bCs/>
          <w:szCs w:val="18"/>
        </w:rPr>
        <w:t xml:space="preserve">  </w:t>
      </w:r>
    </w:p>
    <w:p w14:paraId="67A1FB90" w14:textId="77777777" w:rsidR="000A3858" w:rsidRPr="006F4764" w:rsidRDefault="000A3858" w:rsidP="006F4764">
      <w:pPr>
        <w:spacing w:after="200"/>
        <w:jc w:val="center"/>
        <w:rPr>
          <w:b/>
          <w:bCs/>
          <w:szCs w:val="18"/>
        </w:rPr>
      </w:pPr>
    </w:p>
    <w:p w14:paraId="104890F9" w14:textId="77777777" w:rsidR="00BA326B" w:rsidRDefault="00BA326B" w:rsidP="00BA326B">
      <w:pPr>
        <w:keepNext/>
      </w:pPr>
      <w:r>
        <w:rPr>
          <w:noProof/>
          <w:sz w:val="22"/>
          <w:lang w:eastAsia="ko-KR"/>
        </w:rPr>
        <w:drawing>
          <wp:inline distT="0" distB="0" distL="0" distR="0" wp14:anchorId="37BE6F67" wp14:editId="70F1B50D">
            <wp:extent cx="5662813" cy="328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76159" cy="3290938"/>
                    </a:xfrm>
                    <a:prstGeom prst="rect">
                      <a:avLst/>
                    </a:prstGeom>
                    <a:noFill/>
                  </pic:spPr>
                </pic:pic>
              </a:graphicData>
            </a:graphic>
          </wp:inline>
        </w:drawing>
      </w:r>
    </w:p>
    <w:p w14:paraId="4AEE6C52" w14:textId="77777777" w:rsidR="00BA326B" w:rsidRPr="0051671E" w:rsidRDefault="00BA326B" w:rsidP="00BA326B">
      <w:pPr>
        <w:pStyle w:val="Caption"/>
        <w:rPr>
          <w:sz w:val="24"/>
          <w:lang w:eastAsia="ko-KR"/>
        </w:rPr>
      </w:pPr>
      <w:r w:rsidRPr="0051671E">
        <w:rPr>
          <w:sz w:val="20"/>
        </w:rPr>
        <w:t xml:space="preserve">Figure </w:t>
      </w:r>
      <w:r>
        <w:rPr>
          <w:sz w:val="20"/>
        </w:rPr>
        <w:t>4</w:t>
      </w:r>
      <w:r w:rsidRPr="0051671E">
        <w:rPr>
          <w:sz w:val="20"/>
        </w:rPr>
        <w:t>: Constrained Resource Mapping for Async UL</w:t>
      </w:r>
    </w:p>
    <w:p w14:paraId="0F86B85B" w14:textId="77777777" w:rsidR="008122E5" w:rsidRDefault="008122E5" w:rsidP="008122E5">
      <w:pPr>
        <w:rPr>
          <w:sz w:val="22"/>
          <w:lang w:eastAsia="ko-KR"/>
        </w:rPr>
      </w:pPr>
    </w:p>
    <w:p w14:paraId="7537B892" w14:textId="48BB9370" w:rsidR="008122E5" w:rsidRDefault="008122E5" w:rsidP="008122E5">
      <w:pPr>
        <w:rPr>
          <w:b/>
          <w:i/>
          <w:sz w:val="22"/>
          <w:szCs w:val="22"/>
        </w:rPr>
      </w:pPr>
      <w:r w:rsidRPr="00A12409">
        <w:rPr>
          <w:b/>
          <w:i/>
          <w:sz w:val="22"/>
          <w:highlight w:val="yellow"/>
          <w:u w:val="single"/>
          <w:lang w:eastAsia="ko-KR"/>
        </w:rPr>
        <w:t xml:space="preserve">Proposal </w:t>
      </w:r>
      <w:r w:rsidR="00530CEB">
        <w:rPr>
          <w:b/>
          <w:i/>
          <w:sz w:val="22"/>
          <w:highlight w:val="yellow"/>
          <w:u w:val="single"/>
          <w:lang w:eastAsia="ko-KR"/>
        </w:rPr>
        <w:t>2</w:t>
      </w:r>
      <w:r w:rsidRPr="00A12409">
        <w:rPr>
          <w:b/>
          <w:i/>
          <w:sz w:val="22"/>
          <w:highlight w:val="yellow"/>
          <w:u w:val="single"/>
          <w:lang w:eastAsia="ko-KR"/>
        </w:rPr>
        <w:t>:</w:t>
      </w:r>
      <w:r w:rsidRPr="008740C8">
        <w:rPr>
          <w:sz w:val="22"/>
          <w:lang w:eastAsia="ko-KR"/>
        </w:rPr>
        <w:t xml:space="preserve"> </w:t>
      </w:r>
      <w:r>
        <w:rPr>
          <w:b/>
          <w:i/>
          <w:sz w:val="22"/>
          <w:szCs w:val="22"/>
        </w:rPr>
        <w:t xml:space="preserve"> The following design</w:t>
      </w:r>
      <w:r w:rsidR="008E44DB">
        <w:rPr>
          <w:b/>
          <w:i/>
          <w:sz w:val="22"/>
          <w:szCs w:val="22"/>
        </w:rPr>
        <w:t xml:space="preserve">s for </w:t>
      </w:r>
      <w:r w:rsidRPr="008122E5">
        <w:rPr>
          <w:b/>
          <w:i/>
          <w:sz w:val="22"/>
          <w:szCs w:val="22"/>
        </w:rPr>
        <w:t>RO and PO should be supported</w:t>
      </w:r>
      <w:r w:rsidR="00094429">
        <w:rPr>
          <w:b/>
          <w:i/>
          <w:sz w:val="22"/>
          <w:szCs w:val="22"/>
        </w:rPr>
        <w:t>:</w:t>
      </w:r>
    </w:p>
    <w:p w14:paraId="3DA7E6B2" w14:textId="07A6D439" w:rsidR="008122E5" w:rsidRPr="00A12409" w:rsidRDefault="008122E5" w:rsidP="008122E5">
      <w:pPr>
        <w:numPr>
          <w:ilvl w:val="0"/>
          <w:numId w:val="34"/>
        </w:numPr>
        <w:contextualSpacing/>
        <w:rPr>
          <w:b/>
          <w:i/>
          <w:sz w:val="22"/>
          <w:szCs w:val="22"/>
        </w:rPr>
      </w:pPr>
      <w:r w:rsidRPr="00A12409">
        <w:rPr>
          <w:b/>
          <w:i/>
          <w:sz w:val="22"/>
          <w:szCs w:val="22"/>
        </w:rPr>
        <w:t xml:space="preserve">multiple POs can be configured per </w:t>
      </w:r>
      <w:r w:rsidR="007B3FC1">
        <w:rPr>
          <w:b/>
          <w:i/>
          <w:sz w:val="22"/>
          <w:szCs w:val="22"/>
        </w:rPr>
        <w:t>P</w:t>
      </w:r>
      <w:r w:rsidRPr="00A12409">
        <w:rPr>
          <w:b/>
          <w:i/>
          <w:sz w:val="22"/>
          <w:szCs w:val="22"/>
        </w:rPr>
        <w:t xml:space="preserve">O </w:t>
      </w:r>
      <w:r w:rsidR="007B3FC1">
        <w:rPr>
          <w:b/>
          <w:i/>
          <w:sz w:val="22"/>
          <w:szCs w:val="22"/>
        </w:rPr>
        <w:t xml:space="preserve">configuration </w:t>
      </w:r>
      <w:r w:rsidRPr="00A12409">
        <w:rPr>
          <w:b/>
          <w:i/>
          <w:sz w:val="22"/>
          <w:szCs w:val="22"/>
        </w:rPr>
        <w:t xml:space="preserve">period, to accommodate different </w:t>
      </w:r>
      <w:r w:rsidR="00C25DB6">
        <w:rPr>
          <w:b/>
          <w:i/>
          <w:sz w:val="22"/>
          <w:szCs w:val="22"/>
        </w:rPr>
        <w:t xml:space="preserve">waveform, </w:t>
      </w:r>
      <w:r w:rsidRPr="00A12409">
        <w:rPr>
          <w:b/>
          <w:i/>
          <w:sz w:val="22"/>
          <w:szCs w:val="22"/>
        </w:rPr>
        <w:t>MCS</w:t>
      </w:r>
      <w:r w:rsidR="00C25DB6">
        <w:rPr>
          <w:b/>
          <w:i/>
          <w:sz w:val="22"/>
          <w:szCs w:val="22"/>
        </w:rPr>
        <w:t xml:space="preserve"> and payload size</w:t>
      </w:r>
      <w:r w:rsidRPr="00A12409">
        <w:rPr>
          <w:b/>
          <w:i/>
          <w:sz w:val="22"/>
          <w:szCs w:val="22"/>
        </w:rPr>
        <w:t>;</w:t>
      </w:r>
    </w:p>
    <w:p w14:paraId="6D4A0763" w14:textId="3F812407" w:rsidR="008122E5" w:rsidRDefault="008122E5" w:rsidP="008122E5">
      <w:pPr>
        <w:numPr>
          <w:ilvl w:val="0"/>
          <w:numId w:val="34"/>
        </w:numPr>
        <w:contextualSpacing/>
        <w:rPr>
          <w:b/>
          <w:i/>
          <w:sz w:val="22"/>
          <w:szCs w:val="22"/>
        </w:rPr>
      </w:pPr>
      <w:r w:rsidRPr="00A12409">
        <w:rPr>
          <w:b/>
          <w:i/>
          <w:sz w:val="22"/>
          <w:szCs w:val="22"/>
        </w:rPr>
        <w:t>multiple two-step RACH UEs can share the same PO, if their msgA transmission use similar</w:t>
      </w:r>
      <w:r w:rsidR="00D125EA">
        <w:rPr>
          <w:b/>
          <w:i/>
          <w:sz w:val="22"/>
          <w:szCs w:val="22"/>
        </w:rPr>
        <w:t xml:space="preserve"> configurations for</w:t>
      </w:r>
      <w:r w:rsidRPr="00A12409">
        <w:rPr>
          <w:b/>
          <w:i/>
          <w:sz w:val="22"/>
          <w:szCs w:val="22"/>
        </w:rPr>
        <w:t xml:space="preserve"> waveform/</w:t>
      </w:r>
      <w:r w:rsidR="008407C4">
        <w:rPr>
          <w:b/>
          <w:i/>
          <w:sz w:val="22"/>
          <w:szCs w:val="22"/>
        </w:rPr>
        <w:t>MCS/</w:t>
      </w:r>
      <w:r w:rsidRPr="00A12409">
        <w:rPr>
          <w:b/>
          <w:i/>
          <w:sz w:val="22"/>
          <w:szCs w:val="22"/>
        </w:rPr>
        <w:t>payload size;</w:t>
      </w:r>
    </w:p>
    <w:p w14:paraId="1B8D66FD" w14:textId="4473976B" w:rsidR="00B7740E" w:rsidRPr="00A12409" w:rsidRDefault="00B7740E" w:rsidP="008122E5">
      <w:pPr>
        <w:numPr>
          <w:ilvl w:val="0"/>
          <w:numId w:val="34"/>
        </w:numPr>
        <w:contextualSpacing/>
        <w:rPr>
          <w:b/>
          <w:i/>
          <w:sz w:val="22"/>
          <w:szCs w:val="22"/>
        </w:rPr>
      </w:pPr>
      <w:r>
        <w:rPr>
          <w:b/>
          <w:i/>
          <w:sz w:val="22"/>
          <w:szCs w:val="22"/>
        </w:rPr>
        <w:t xml:space="preserve">to </w:t>
      </w:r>
      <w:r w:rsidR="00972637">
        <w:rPr>
          <w:b/>
          <w:i/>
          <w:sz w:val="22"/>
          <w:szCs w:val="22"/>
        </w:rPr>
        <w:t>simplify</w:t>
      </w:r>
      <w:r>
        <w:rPr>
          <w:b/>
          <w:i/>
          <w:sz w:val="22"/>
          <w:szCs w:val="22"/>
        </w:rPr>
        <w:t xml:space="preserve"> </w:t>
      </w:r>
      <w:r w:rsidRPr="00B7740E">
        <w:rPr>
          <w:b/>
          <w:i/>
          <w:sz w:val="22"/>
          <w:szCs w:val="22"/>
        </w:rPr>
        <w:t>resource size specification for PO, PUSCH resource element in time-frequency domains can be defined</w:t>
      </w:r>
      <w:r w:rsidR="00202B40">
        <w:rPr>
          <w:b/>
          <w:i/>
          <w:sz w:val="22"/>
          <w:szCs w:val="22"/>
        </w:rPr>
        <w:t>;</w:t>
      </w:r>
    </w:p>
    <w:p w14:paraId="4C0A612B" w14:textId="77777777" w:rsidR="008122E5" w:rsidRDefault="008122E5" w:rsidP="008122E5">
      <w:pPr>
        <w:numPr>
          <w:ilvl w:val="0"/>
          <w:numId w:val="34"/>
        </w:numPr>
        <w:contextualSpacing/>
        <w:rPr>
          <w:b/>
          <w:i/>
          <w:sz w:val="22"/>
          <w:szCs w:val="22"/>
        </w:rPr>
      </w:pPr>
      <w:r w:rsidRPr="00A12409">
        <w:rPr>
          <w:b/>
          <w:i/>
          <w:sz w:val="22"/>
          <w:szCs w:val="22"/>
        </w:rPr>
        <w:t>resource allocation for PO can be specified relative to RO, by semi-statically or dynamically configured offsets in time and/or frequency domain;</w:t>
      </w:r>
    </w:p>
    <w:p w14:paraId="453E805E" w14:textId="4154A1E3" w:rsidR="008122E5" w:rsidRPr="00A12409" w:rsidRDefault="008122E5" w:rsidP="008122E5">
      <w:pPr>
        <w:numPr>
          <w:ilvl w:val="0"/>
          <w:numId w:val="34"/>
        </w:numPr>
        <w:contextualSpacing/>
        <w:rPr>
          <w:b/>
          <w:i/>
          <w:sz w:val="22"/>
          <w:szCs w:val="22"/>
        </w:rPr>
      </w:pPr>
      <w:r>
        <w:rPr>
          <w:b/>
          <w:i/>
          <w:sz w:val="22"/>
          <w:szCs w:val="22"/>
        </w:rPr>
        <w:t xml:space="preserve">constrained resource mapping can be </w:t>
      </w:r>
      <w:r w:rsidR="00F4401B">
        <w:rPr>
          <w:b/>
          <w:i/>
          <w:sz w:val="22"/>
          <w:szCs w:val="22"/>
        </w:rPr>
        <w:t>configured</w:t>
      </w:r>
      <w:r>
        <w:rPr>
          <w:b/>
          <w:i/>
          <w:sz w:val="22"/>
          <w:szCs w:val="22"/>
        </w:rPr>
        <w:t xml:space="preserve"> for asynchronous msgA transmission with </w:t>
      </w:r>
      <w:r w:rsidR="00CC5E46">
        <w:rPr>
          <w:b/>
          <w:i/>
          <w:sz w:val="22"/>
          <w:szCs w:val="22"/>
        </w:rPr>
        <w:t xml:space="preserve">potentially </w:t>
      </w:r>
      <w:r>
        <w:rPr>
          <w:b/>
          <w:i/>
          <w:sz w:val="22"/>
          <w:szCs w:val="22"/>
        </w:rPr>
        <w:t>large timing offset, wherein the corresponding RO and PO are</w:t>
      </w:r>
      <w:r w:rsidR="00202B40">
        <w:rPr>
          <w:b/>
          <w:i/>
          <w:sz w:val="22"/>
          <w:szCs w:val="22"/>
        </w:rPr>
        <w:t xml:space="preserve"> adjacent in time and</w:t>
      </w:r>
      <w:r>
        <w:rPr>
          <w:b/>
          <w:i/>
          <w:sz w:val="22"/>
          <w:szCs w:val="22"/>
        </w:rPr>
        <w:t xml:space="preserve"> overlapping in frequency;</w:t>
      </w:r>
    </w:p>
    <w:p w14:paraId="09CF7683" w14:textId="4496C00E" w:rsidR="008122E5" w:rsidRPr="00A12409" w:rsidRDefault="008122E5" w:rsidP="008122E5">
      <w:pPr>
        <w:numPr>
          <w:ilvl w:val="0"/>
          <w:numId w:val="34"/>
        </w:numPr>
        <w:contextualSpacing/>
        <w:rPr>
          <w:b/>
          <w:i/>
          <w:sz w:val="22"/>
          <w:szCs w:val="22"/>
        </w:rPr>
      </w:pPr>
      <w:r w:rsidRPr="00A12409">
        <w:rPr>
          <w:b/>
          <w:i/>
          <w:sz w:val="22"/>
          <w:szCs w:val="22"/>
        </w:rPr>
        <w:t xml:space="preserve">it is beneficial to balance the </w:t>
      </w:r>
      <w:r w:rsidR="003C0A11">
        <w:rPr>
          <w:b/>
          <w:i/>
          <w:sz w:val="22"/>
          <w:szCs w:val="22"/>
        </w:rPr>
        <w:t>resource allocations</w:t>
      </w:r>
      <w:r w:rsidRPr="00A12409">
        <w:rPr>
          <w:b/>
          <w:i/>
          <w:sz w:val="22"/>
          <w:szCs w:val="22"/>
        </w:rPr>
        <w:t xml:space="preserve"> </w:t>
      </w:r>
      <w:r w:rsidR="003C0A11">
        <w:rPr>
          <w:b/>
          <w:i/>
          <w:sz w:val="22"/>
          <w:szCs w:val="22"/>
        </w:rPr>
        <w:t xml:space="preserve">for </w:t>
      </w:r>
      <w:r w:rsidRPr="00A12409">
        <w:rPr>
          <w:b/>
          <w:i/>
          <w:sz w:val="22"/>
          <w:szCs w:val="22"/>
        </w:rPr>
        <w:t xml:space="preserve">RO and PO to achieve a good </w:t>
      </w:r>
      <w:r w:rsidR="00BE78CE" w:rsidRPr="00A12409">
        <w:rPr>
          <w:b/>
          <w:i/>
          <w:sz w:val="22"/>
          <w:szCs w:val="22"/>
        </w:rPr>
        <w:t>trade</w:t>
      </w:r>
      <w:r w:rsidR="001F36CD">
        <w:rPr>
          <w:b/>
          <w:i/>
          <w:sz w:val="22"/>
          <w:szCs w:val="22"/>
        </w:rPr>
        <w:t>-</w:t>
      </w:r>
      <w:r w:rsidR="00BE78CE" w:rsidRPr="00A12409">
        <w:rPr>
          <w:b/>
          <w:i/>
          <w:sz w:val="22"/>
          <w:szCs w:val="22"/>
        </w:rPr>
        <w:t>off</w:t>
      </w:r>
      <w:r w:rsidRPr="00A12409">
        <w:rPr>
          <w:b/>
          <w:i/>
          <w:sz w:val="22"/>
          <w:szCs w:val="22"/>
        </w:rPr>
        <w:t xml:space="preserve"> in resource utilization efficiency and collision </w:t>
      </w:r>
      <w:r w:rsidR="00BE78CE">
        <w:rPr>
          <w:b/>
          <w:i/>
          <w:sz w:val="22"/>
          <w:szCs w:val="22"/>
        </w:rPr>
        <w:t>probability</w:t>
      </w:r>
      <w:r w:rsidRPr="00A12409">
        <w:rPr>
          <w:b/>
          <w:i/>
          <w:sz w:val="22"/>
          <w:szCs w:val="22"/>
        </w:rPr>
        <w:t>.</w:t>
      </w:r>
    </w:p>
    <w:p w14:paraId="7CBDF9B3" w14:textId="4B0EAF8E" w:rsidR="006300C4" w:rsidRDefault="006300C4" w:rsidP="006300C4">
      <w:pPr>
        <w:rPr>
          <w:sz w:val="22"/>
          <w:lang w:eastAsia="ko-KR"/>
        </w:rPr>
      </w:pPr>
    </w:p>
    <w:p w14:paraId="249D710E" w14:textId="071FED54" w:rsidR="004B37FB" w:rsidRPr="002571D7" w:rsidRDefault="004B37FB" w:rsidP="00E11F8F">
      <w:pPr>
        <w:pStyle w:val="StyleCRCoverPageBoldBottomSinglesolidlineAuto15"/>
        <w:rPr>
          <w:noProof/>
          <w:lang w:eastAsia="ko-KR"/>
        </w:rPr>
      </w:pPr>
    </w:p>
    <w:p w14:paraId="0A307FE5" w14:textId="4C96A782" w:rsidR="002571D7" w:rsidRPr="00855AB8" w:rsidRDefault="00AA676F" w:rsidP="00853BA6">
      <w:pPr>
        <w:pStyle w:val="Heading1"/>
        <w:spacing w:before="120"/>
        <w:ind w:left="810" w:hanging="810"/>
        <w:jc w:val="both"/>
        <w:rPr>
          <w:b/>
          <w:noProof/>
          <w:lang w:eastAsia="ko-KR"/>
        </w:rPr>
      </w:pPr>
      <w:r>
        <w:rPr>
          <w:b/>
          <w:noProof/>
          <w:lang w:eastAsia="ko-KR"/>
        </w:rPr>
        <w:t>4</w:t>
      </w:r>
      <w:r w:rsidR="002571D7" w:rsidRPr="00855AB8">
        <w:rPr>
          <w:rFonts w:hint="eastAsia"/>
          <w:b/>
          <w:noProof/>
          <w:lang w:eastAsia="ko-KR"/>
        </w:rPr>
        <w:t>.</w:t>
      </w:r>
      <w:r w:rsidR="00A21AC6">
        <w:rPr>
          <w:b/>
          <w:noProof/>
          <w:lang w:eastAsia="ko-KR"/>
        </w:rPr>
        <w:tab/>
      </w:r>
      <w:r w:rsidR="00804F7C" w:rsidRPr="00855AB8">
        <w:rPr>
          <w:b/>
          <w:noProof/>
          <w:lang w:eastAsia="ko-KR"/>
        </w:rPr>
        <w:t>Timing Control Procedures</w:t>
      </w:r>
      <w:r w:rsidR="002571D7" w:rsidRPr="00855AB8">
        <w:rPr>
          <w:b/>
          <w:noProof/>
          <w:lang w:eastAsia="ko-KR"/>
        </w:rPr>
        <w:t xml:space="preserve"> for msgA </w:t>
      </w:r>
    </w:p>
    <w:p w14:paraId="1ACC4DB7" w14:textId="685A1B08" w:rsidR="00F94BC8" w:rsidRPr="004C6306" w:rsidRDefault="000375DF" w:rsidP="00F94BC8">
      <w:pPr>
        <w:rPr>
          <w:sz w:val="22"/>
        </w:rPr>
      </w:pPr>
      <w:r w:rsidRPr="004C6306">
        <w:rPr>
          <w:sz w:val="22"/>
        </w:rPr>
        <w:t xml:space="preserve">As stated in the WID [1], two-step RACH shall be able to operate regardless of whether the UE has </w:t>
      </w:r>
      <w:r w:rsidR="00496DDB">
        <w:rPr>
          <w:sz w:val="22"/>
        </w:rPr>
        <w:t xml:space="preserve">a </w:t>
      </w:r>
      <w:r w:rsidRPr="004C6306">
        <w:rPr>
          <w:sz w:val="22"/>
        </w:rPr>
        <w:t xml:space="preserve">valid TA or not. </w:t>
      </w:r>
      <w:r w:rsidR="00496DDB">
        <w:rPr>
          <w:sz w:val="22"/>
        </w:rPr>
        <w:t>Typically</w:t>
      </w:r>
      <w:r w:rsidRPr="004C6306">
        <w:rPr>
          <w:sz w:val="22"/>
        </w:rPr>
        <w:t xml:space="preserve">, UE in RRC_INACTIVE or RRC_IDLE </w:t>
      </w:r>
      <w:r w:rsidR="00F92FD7">
        <w:rPr>
          <w:sz w:val="22"/>
        </w:rPr>
        <w:t>state</w:t>
      </w:r>
      <w:r w:rsidRPr="004C6306">
        <w:rPr>
          <w:sz w:val="22"/>
        </w:rPr>
        <w:t xml:space="preserve"> may not be UL synchronized with gNB. There are multiple solutions to improve the performance of two-step RACH </w:t>
      </w:r>
      <w:r w:rsidR="003361C4">
        <w:rPr>
          <w:sz w:val="22"/>
        </w:rPr>
        <w:t xml:space="preserve">and reduce the transceiver implementation complexities </w:t>
      </w:r>
      <w:r w:rsidRPr="004C6306">
        <w:rPr>
          <w:sz w:val="22"/>
        </w:rPr>
        <w:t>for asynchronous UL without a valid TA</w:t>
      </w:r>
      <w:r w:rsidR="00C0401E">
        <w:rPr>
          <w:sz w:val="22"/>
        </w:rPr>
        <w:t>.</w:t>
      </w:r>
    </w:p>
    <w:p w14:paraId="5E071E12" w14:textId="0B5F8E40" w:rsidR="000375DF" w:rsidRPr="004C6306" w:rsidRDefault="00F94BC8" w:rsidP="00F94BC8">
      <w:pPr>
        <w:pStyle w:val="ListParagraph"/>
        <w:numPr>
          <w:ilvl w:val="0"/>
          <w:numId w:val="16"/>
        </w:numPr>
        <w:rPr>
          <w:sz w:val="22"/>
        </w:rPr>
      </w:pPr>
      <w:r w:rsidRPr="008716B3">
        <w:rPr>
          <w:b/>
          <w:i/>
          <w:sz w:val="22"/>
          <w:u w:val="single"/>
        </w:rPr>
        <w:t>Option 1</w:t>
      </w:r>
      <w:r w:rsidRPr="008716B3">
        <w:rPr>
          <w:b/>
          <w:sz w:val="22"/>
          <w:u w:val="single"/>
        </w:rPr>
        <w:t>:</w:t>
      </w:r>
      <w:r w:rsidRPr="004C6306">
        <w:rPr>
          <w:sz w:val="22"/>
        </w:rPr>
        <w:t xml:space="preserve"> UE can </w:t>
      </w:r>
      <w:r w:rsidR="000375DF" w:rsidRPr="004C6306">
        <w:rPr>
          <w:sz w:val="22"/>
        </w:rPr>
        <w:t xml:space="preserve">apply a timing adjustment, say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adj</m:t>
            </m:r>
          </m:sub>
        </m:sSub>
      </m:oMath>
      <w:r w:rsidR="000375DF" w:rsidRPr="004C6306">
        <w:rPr>
          <w:sz w:val="22"/>
        </w:rPr>
        <w:t>, based on DL measurements for RSRP and/or positioning</w:t>
      </w:r>
      <w:r w:rsidR="00CC016B" w:rsidRPr="004C6306">
        <w:rPr>
          <w:sz w:val="22"/>
        </w:rPr>
        <w:t xml:space="preserve">. </w:t>
      </w:r>
      <w:r w:rsidRPr="004C6306">
        <w:rPr>
          <w:sz w:val="22"/>
        </w:rPr>
        <w:t xml:space="preserve">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adj</m:t>
            </m:r>
          </m:sub>
        </m:sSub>
      </m:oMath>
      <w:r w:rsidR="00CC016B" w:rsidRPr="004C6306">
        <w:rPr>
          <w:sz w:val="22"/>
        </w:rPr>
        <w:t xml:space="preserve"> can be applied to both preamble and payload of msgA, as shown in Figure </w:t>
      </w:r>
      <w:r w:rsidR="00E74356">
        <w:rPr>
          <w:sz w:val="22"/>
        </w:rPr>
        <w:t>5</w:t>
      </w:r>
      <w:r w:rsidR="00CC016B" w:rsidRPr="004C6306">
        <w:rPr>
          <w:sz w:val="22"/>
        </w:rPr>
        <w:t xml:space="preserve">; or to </w:t>
      </w:r>
      <w:r w:rsidR="00496DDB">
        <w:rPr>
          <w:sz w:val="22"/>
        </w:rPr>
        <w:t xml:space="preserve">the </w:t>
      </w:r>
      <w:r w:rsidR="00CC016B" w:rsidRPr="004C6306">
        <w:rPr>
          <w:sz w:val="22"/>
        </w:rPr>
        <w:t>p</w:t>
      </w:r>
      <w:r w:rsidR="00B1381C">
        <w:rPr>
          <w:sz w:val="22"/>
        </w:rPr>
        <w:t xml:space="preserve">ayload </w:t>
      </w:r>
      <w:r w:rsidR="004B53EC">
        <w:rPr>
          <w:sz w:val="22"/>
        </w:rPr>
        <w:t xml:space="preserve">part </w:t>
      </w:r>
      <w:r w:rsidR="00CC016B" w:rsidRPr="004C6306">
        <w:rPr>
          <w:sz w:val="22"/>
        </w:rPr>
        <w:t xml:space="preserve">of msgA only, </w:t>
      </w:r>
      <w:r w:rsidRPr="004C6306">
        <w:rPr>
          <w:sz w:val="22"/>
        </w:rPr>
        <w:t>a</w:t>
      </w:r>
      <w:r w:rsidR="000375DF" w:rsidRPr="004C6306">
        <w:rPr>
          <w:sz w:val="22"/>
        </w:rPr>
        <w:t>s shown by Figur</w:t>
      </w:r>
      <w:r w:rsidR="00CC016B" w:rsidRPr="004C6306">
        <w:rPr>
          <w:sz w:val="22"/>
        </w:rPr>
        <w:t xml:space="preserve">e </w:t>
      </w:r>
      <w:r w:rsidR="00E74356">
        <w:rPr>
          <w:sz w:val="22"/>
        </w:rPr>
        <w:t>6</w:t>
      </w:r>
      <w:r w:rsidRPr="004C6306">
        <w:rPr>
          <w:sz w:val="22"/>
        </w:rPr>
        <w:t>.</w:t>
      </w:r>
      <w:r w:rsidR="00CC016B" w:rsidRPr="004C6306">
        <w:rPr>
          <w:sz w:val="22"/>
        </w:rPr>
        <w:t xml:space="preserve"> </w:t>
      </w:r>
      <w:r w:rsidRPr="004C6306">
        <w:rPr>
          <w:sz w:val="22"/>
        </w:rPr>
        <w:t xml:space="preserve">The positioning </w:t>
      </w:r>
      <w:r w:rsidR="00146598" w:rsidRPr="004C6306">
        <w:rPr>
          <w:sz w:val="22"/>
        </w:rPr>
        <w:t>measurements</w:t>
      </w:r>
      <w:r w:rsidRPr="004C6306">
        <w:rPr>
          <w:sz w:val="22"/>
        </w:rPr>
        <w:t xml:space="preserve"> can be based on SSB/SIB</w:t>
      </w:r>
      <w:r w:rsidR="001620E8" w:rsidRPr="004C6306">
        <w:rPr>
          <w:sz w:val="22"/>
        </w:rPr>
        <w:t xml:space="preserve">, or additional RS such as PRS and CSI-RS. </w:t>
      </w:r>
    </w:p>
    <w:p w14:paraId="7EBFBDB5" w14:textId="701D21CA" w:rsidR="00F94BC8" w:rsidRPr="004C6306" w:rsidRDefault="00F94BC8" w:rsidP="00F94BC8">
      <w:pPr>
        <w:pStyle w:val="ListParagraph"/>
        <w:numPr>
          <w:ilvl w:val="0"/>
          <w:numId w:val="16"/>
        </w:numPr>
        <w:rPr>
          <w:sz w:val="22"/>
        </w:rPr>
      </w:pPr>
      <w:r w:rsidRPr="008716B3">
        <w:rPr>
          <w:b/>
          <w:i/>
          <w:sz w:val="22"/>
          <w:u w:val="single"/>
        </w:rPr>
        <w:t>Option 2</w:t>
      </w:r>
      <w:r w:rsidRPr="008716B3">
        <w:rPr>
          <w:b/>
          <w:sz w:val="22"/>
          <w:u w:val="single"/>
        </w:rPr>
        <w:t>:</w:t>
      </w:r>
      <w:r w:rsidRPr="004C6306">
        <w:rPr>
          <w:sz w:val="22"/>
        </w:rPr>
        <w:t xml:space="preserve"> </w:t>
      </w:r>
      <w:r w:rsidR="005C6B91" w:rsidRPr="004C6306">
        <w:rPr>
          <w:sz w:val="22"/>
        </w:rPr>
        <w:t xml:space="preserve">gNB can estimate the timing </w:t>
      </w:r>
      <w:r w:rsidR="004B03A1" w:rsidRPr="004C6306">
        <w:rPr>
          <w:sz w:val="22"/>
        </w:rPr>
        <w:t xml:space="preserve">offset of UL transmission </w:t>
      </w:r>
      <w:r w:rsidR="005C6B91" w:rsidRPr="004C6306">
        <w:rPr>
          <w:sz w:val="22"/>
        </w:rPr>
        <w:t xml:space="preserve">by processing </w:t>
      </w:r>
      <w:r w:rsidR="004B03A1" w:rsidRPr="004C6306">
        <w:rPr>
          <w:sz w:val="22"/>
        </w:rPr>
        <w:t xml:space="preserve">the </w:t>
      </w:r>
      <w:r w:rsidR="005C6B91" w:rsidRPr="004C6306">
        <w:rPr>
          <w:sz w:val="22"/>
        </w:rPr>
        <w:t>msgA preamble</w:t>
      </w:r>
      <w:r w:rsidR="004B03A1" w:rsidRPr="004C6306">
        <w:rPr>
          <w:sz w:val="22"/>
        </w:rPr>
        <w:t xml:space="preserve">. Based on the timing </w:t>
      </w:r>
      <w:r w:rsidR="00FB1E3D">
        <w:rPr>
          <w:sz w:val="22"/>
        </w:rPr>
        <w:t xml:space="preserve">offset </w:t>
      </w:r>
      <w:r w:rsidR="004B03A1" w:rsidRPr="004C6306">
        <w:rPr>
          <w:sz w:val="22"/>
        </w:rPr>
        <w:t xml:space="preserve">estimation, gNB can perform timing adjustment and/or UE grouping. </w:t>
      </w:r>
      <w:r w:rsidR="00BC202F">
        <w:rPr>
          <w:sz w:val="22"/>
        </w:rPr>
        <w:t>Multiple</w:t>
      </w:r>
      <w:r w:rsidR="004B03A1" w:rsidRPr="004C6306">
        <w:rPr>
          <w:sz w:val="22"/>
        </w:rPr>
        <w:t xml:space="preserve"> processing windows can be </w:t>
      </w:r>
      <w:r w:rsidR="00A11FB6" w:rsidRPr="004C6306">
        <w:rPr>
          <w:sz w:val="22"/>
        </w:rPr>
        <w:t xml:space="preserve">applied to UE </w:t>
      </w:r>
      <w:r w:rsidR="004B03A1" w:rsidRPr="004C6306">
        <w:rPr>
          <w:sz w:val="22"/>
        </w:rPr>
        <w:t xml:space="preserve">groups </w:t>
      </w:r>
      <w:r w:rsidR="0043069D" w:rsidRPr="004C6306">
        <w:rPr>
          <w:sz w:val="22"/>
        </w:rPr>
        <w:t>characterized by</w:t>
      </w:r>
      <w:r w:rsidR="004B03A1" w:rsidRPr="004C6306">
        <w:rPr>
          <w:sz w:val="22"/>
        </w:rPr>
        <w:t xml:space="preserve"> different </w:t>
      </w:r>
      <w:r w:rsidR="008728CD">
        <w:rPr>
          <w:sz w:val="22"/>
        </w:rPr>
        <w:t>range</w:t>
      </w:r>
      <w:r w:rsidR="004B03A1" w:rsidRPr="004C6306">
        <w:rPr>
          <w:sz w:val="22"/>
        </w:rPr>
        <w:t xml:space="preserve"> of timing offset</w:t>
      </w:r>
      <w:r w:rsidR="00A36142">
        <w:rPr>
          <w:sz w:val="22"/>
        </w:rPr>
        <w:t>s</w:t>
      </w:r>
      <w:r w:rsidR="000755CB" w:rsidRPr="004C6306">
        <w:rPr>
          <w:sz w:val="22"/>
        </w:rPr>
        <w:t xml:space="preserve">, as </w:t>
      </w:r>
      <w:r w:rsidR="00496DDB">
        <w:rPr>
          <w:sz w:val="22"/>
        </w:rPr>
        <w:t>illustrated</w:t>
      </w:r>
      <w:r w:rsidR="000755CB" w:rsidRPr="004C6306">
        <w:rPr>
          <w:sz w:val="22"/>
        </w:rPr>
        <w:t xml:space="preserve"> in Figure </w:t>
      </w:r>
      <w:r w:rsidR="00E74356">
        <w:rPr>
          <w:sz w:val="22"/>
        </w:rPr>
        <w:t>7</w:t>
      </w:r>
      <w:r w:rsidR="000755CB" w:rsidRPr="004C6306">
        <w:rPr>
          <w:sz w:val="22"/>
        </w:rPr>
        <w:t>.</w:t>
      </w:r>
    </w:p>
    <w:p w14:paraId="52196EA2" w14:textId="77777777" w:rsidR="000375DF" w:rsidRPr="000375DF" w:rsidRDefault="000375DF" w:rsidP="000375DF">
      <w:pPr>
        <w:rPr>
          <w:sz w:val="14"/>
        </w:rPr>
      </w:pPr>
    </w:p>
    <w:p w14:paraId="21E09517" w14:textId="77777777" w:rsidR="004D52E3" w:rsidRDefault="000375DF" w:rsidP="004D52E3">
      <w:pPr>
        <w:keepNext/>
        <w:jc w:val="center"/>
      </w:pPr>
      <w:r w:rsidRPr="000375DF">
        <w:rPr>
          <w:noProof/>
        </w:rPr>
        <w:drawing>
          <wp:inline distT="0" distB="0" distL="0" distR="0" wp14:anchorId="7F13955A" wp14:editId="427E937C">
            <wp:extent cx="5421400" cy="2881163"/>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421400" cy="2881163"/>
                    </a:xfrm>
                    <a:prstGeom prst="rect">
                      <a:avLst/>
                    </a:prstGeom>
                    <a:noFill/>
                  </pic:spPr>
                </pic:pic>
              </a:graphicData>
            </a:graphic>
          </wp:inline>
        </w:drawing>
      </w:r>
    </w:p>
    <w:p w14:paraId="34B60B61" w14:textId="6E4FB065" w:rsidR="000375DF" w:rsidRPr="00CB3669" w:rsidRDefault="004D52E3" w:rsidP="004D52E3">
      <w:pPr>
        <w:pStyle w:val="Caption"/>
        <w:rPr>
          <w:sz w:val="20"/>
        </w:rPr>
      </w:pPr>
      <w:r w:rsidRPr="00CB3669">
        <w:rPr>
          <w:sz w:val="20"/>
        </w:rPr>
        <w:t xml:space="preserve">Figure </w:t>
      </w:r>
      <w:r w:rsidR="00E74356">
        <w:rPr>
          <w:sz w:val="20"/>
        </w:rPr>
        <w:t>5</w:t>
      </w:r>
      <w:r w:rsidRPr="00CB3669">
        <w:rPr>
          <w:sz w:val="20"/>
        </w:rPr>
        <w:t xml:space="preserve">: UE Assisted Timing Adjustment for </w:t>
      </w:r>
      <w:r w:rsidRPr="007F1D2D">
        <w:rPr>
          <w:sz w:val="20"/>
          <w:u w:val="single"/>
        </w:rPr>
        <w:t>Both</w:t>
      </w:r>
      <w:r w:rsidRPr="00CB3669">
        <w:rPr>
          <w:sz w:val="20"/>
        </w:rPr>
        <w:t xml:space="preserve"> Preamble and Payload of msgA</w:t>
      </w:r>
    </w:p>
    <w:p w14:paraId="583F2046" w14:textId="77777777" w:rsidR="004D52E3" w:rsidRDefault="004D52E3" w:rsidP="000375DF">
      <w:pPr>
        <w:keepNext/>
        <w:jc w:val="center"/>
      </w:pPr>
    </w:p>
    <w:p w14:paraId="47B922C2" w14:textId="5C1A1F17" w:rsidR="004D52E3" w:rsidRDefault="004D52E3" w:rsidP="000375DF">
      <w:pPr>
        <w:keepNext/>
        <w:jc w:val="center"/>
      </w:pPr>
      <w:r>
        <w:rPr>
          <w:noProof/>
        </w:rPr>
        <w:drawing>
          <wp:inline distT="0" distB="0" distL="0" distR="0" wp14:anchorId="3BD753F7" wp14:editId="3CB08CAB">
            <wp:extent cx="5456145" cy="27829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458855" cy="2784339"/>
                    </a:xfrm>
                    <a:prstGeom prst="rect">
                      <a:avLst/>
                    </a:prstGeom>
                    <a:noFill/>
                  </pic:spPr>
                </pic:pic>
              </a:graphicData>
            </a:graphic>
          </wp:inline>
        </w:drawing>
      </w:r>
    </w:p>
    <w:p w14:paraId="46DF4980" w14:textId="60328B5C" w:rsidR="000375DF" w:rsidRDefault="000375DF" w:rsidP="000375DF">
      <w:pPr>
        <w:spacing w:after="200"/>
        <w:jc w:val="center"/>
        <w:rPr>
          <w:b/>
          <w:bCs/>
          <w:szCs w:val="18"/>
        </w:rPr>
      </w:pPr>
      <w:r w:rsidRPr="000375DF">
        <w:rPr>
          <w:b/>
          <w:bCs/>
          <w:szCs w:val="18"/>
        </w:rPr>
        <w:t xml:space="preserve">Figure </w:t>
      </w:r>
      <w:r w:rsidR="00E74356">
        <w:rPr>
          <w:b/>
          <w:bCs/>
          <w:szCs w:val="18"/>
        </w:rPr>
        <w:t>6</w:t>
      </w:r>
      <w:r w:rsidRPr="000375DF">
        <w:rPr>
          <w:b/>
          <w:bCs/>
          <w:szCs w:val="18"/>
        </w:rPr>
        <w:t xml:space="preserve">: </w:t>
      </w:r>
      <w:r w:rsidR="00590C70">
        <w:rPr>
          <w:b/>
          <w:bCs/>
          <w:szCs w:val="18"/>
        </w:rPr>
        <w:t xml:space="preserve">UE-Assisted Timing Adjustment </w:t>
      </w:r>
      <w:r w:rsidR="004D52E3">
        <w:rPr>
          <w:b/>
          <w:bCs/>
          <w:szCs w:val="18"/>
        </w:rPr>
        <w:t>for P</w:t>
      </w:r>
      <w:r w:rsidR="00340329">
        <w:rPr>
          <w:b/>
          <w:bCs/>
          <w:szCs w:val="18"/>
        </w:rPr>
        <w:t>ayload</w:t>
      </w:r>
      <w:r w:rsidR="004D52E3">
        <w:rPr>
          <w:b/>
          <w:bCs/>
          <w:szCs w:val="18"/>
        </w:rPr>
        <w:t xml:space="preserve"> </w:t>
      </w:r>
      <w:r w:rsidR="00404177">
        <w:rPr>
          <w:b/>
          <w:bCs/>
          <w:szCs w:val="18"/>
        </w:rPr>
        <w:t xml:space="preserve">Part </w:t>
      </w:r>
      <w:r w:rsidR="004D52E3">
        <w:rPr>
          <w:b/>
          <w:bCs/>
          <w:szCs w:val="18"/>
        </w:rPr>
        <w:t xml:space="preserve">of msgA </w:t>
      </w:r>
      <w:r w:rsidR="004D52E3" w:rsidRPr="007F1D2D">
        <w:rPr>
          <w:b/>
          <w:bCs/>
          <w:szCs w:val="18"/>
          <w:u w:val="single"/>
        </w:rPr>
        <w:t>Only</w:t>
      </w:r>
    </w:p>
    <w:p w14:paraId="6D21B742" w14:textId="77777777" w:rsidR="00590C70" w:rsidRPr="000375DF" w:rsidRDefault="00590C70" w:rsidP="000375DF">
      <w:pPr>
        <w:spacing w:after="200"/>
        <w:jc w:val="center"/>
        <w:rPr>
          <w:b/>
          <w:bCs/>
          <w:szCs w:val="18"/>
        </w:rPr>
      </w:pPr>
    </w:p>
    <w:p w14:paraId="43175D8D" w14:textId="77777777" w:rsidR="00E0735C" w:rsidRDefault="00F06FD3" w:rsidP="00E0735C">
      <w:pPr>
        <w:keepNext/>
        <w:jc w:val="center"/>
      </w:pPr>
      <w:r>
        <w:rPr>
          <w:noProof/>
        </w:rPr>
        <w:drawing>
          <wp:inline distT="0" distB="0" distL="0" distR="0" wp14:anchorId="22AAC07E" wp14:editId="77082FD7">
            <wp:extent cx="4723223" cy="33991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33193" cy="3406358"/>
                    </a:xfrm>
                    <a:prstGeom prst="rect">
                      <a:avLst/>
                    </a:prstGeom>
                    <a:noFill/>
                  </pic:spPr>
                </pic:pic>
              </a:graphicData>
            </a:graphic>
          </wp:inline>
        </w:drawing>
      </w:r>
    </w:p>
    <w:p w14:paraId="386F0323" w14:textId="7885D081" w:rsidR="00F06FD3" w:rsidRDefault="00E0735C" w:rsidP="00F03E90">
      <w:pPr>
        <w:pStyle w:val="Caption"/>
        <w:rPr>
          <w:sz w:val="20"/>
        </w:rPr>
      </w:pPr>
      <w:r w:rsidRPr="00CB3669">
        <w:rPr>
          <w:sz w:val="20"/>
        </w:rPr>
        <w:t xml:space="preserve">Figure </w:t>
      </w:r>
      <w:r w:rsidR="00E74356">
        <w:rPr>
          <w:sz w:val="20"/>
        </w:rPr>
        <w:t>7</w:t>
      </w:r>
      <w:r w:rsidRPr="00CB3669">
        <w:rPr>
          <w:sz w:val="20"/>
        </w:rPr>
        <w:t xml:space="preserve">: Timing </w:t>
      </w:r>
      <w:r w:rsidR="00B34E09" w:rsidRPr="00CB3669">
        <w:rPr>
          <w:sz w:val="20"/>
        </w:rPr>
        <w:t xml:space="preserve">Offset Estimation and </w:t>
      </w:r>
      <w:r w:rsidRPr="00CB3669">
        <w:rPr>
          <w:sz w:val="20"/>
        </w:rPr>
        <w:t>Adjustment by gNB</w:t>
      </w:r>
    </w:p>
    <w:p w14:paraId="69FFC091" w14:textId="138B794F" w:rsidR="00EB396D" w:rsidRDefault="00EB396D" w:rsidP="00EB396D"/>
    <w:p w14:paraId="3293E0D8" w14:textId="5406FCEB" w:rsidR="0036461D" w:rsidRDefault="00EB396D" w:rsidP="00EB396D">
      <w:pPr>
        <w:rPr>
          <w:b/>
          <w:i/>
          <w:sz w:val="22"/>
          <w:lang w:eastAsia="ko-KR"/>
        </w:rPr>
      </w:pPr>
      <w:r w:rsidRPr="00CD2A96">
        <w:rPr>
          <w:b/>
          <w:i/>
          <w:sz w:val="22"/>
          <w:highlight w:val="yellow"/>
          <w:u w:val="single"/>
          <w:lang w:eastAsia="ko-KR"/>
        </w:rPr>
        <w:t xml:space="preserve">Proposal </w:t>
      </w:r>
      <w:r w:rsidR="00540848">
        <w:rPr>
          <w:b/>
          <w:i/>
          <w:sz w:val="22"/>
          <w:highlight w:val="yellow"/>
          <w:u w:val="single"/>
          <w:lang w:eastAsia="ko-KR"/>
        </w:rPr>
        <w:t>3</w:t>
      </w:r>
      <w:r w:rsidRPr="00CD2A96">
        <w:rPr>
          <w:b/>
          <w:i/>
          <w:sz w:val="22"/>
          <w:highlight w:val="yellow"/>
          <w:lang w:eastAsia="ko-KR"/>
        </w:rPr>
        <w:t xml:space="preserve">: </w:t>
      </w:r>
      <w:r w:rsidRPr="00CD2A96">
        <w:rPr>
          <w:b/>
          <w:i/>
          <w:sz w:val="22"/>
          <w:lang w:eastAsia="ko-KR"/>
        </w:rPr>
        <w:t>Both UE-assisted timing adjustment and gNB-assisted timing adjustment can be applied to msgA</w:t>
      </w:r>
      <w:r w:rsidR="00F81C75">
        <w:rPr>
          <w:b/>
          <w:i/>
          <w:sz w:val="22"/>
          <w:lang w:eastAsia="ko-KR"/>
        </w:rPr>
        <w:t xml:space="preserve"> transmission or reception</w:t>
      </w:r>
      <w:r w:rsidRPr="00CD2A96">
        <w:rPr>
          <w:b/>
          <w:i/>
          <w:sz w:val="22"/>
          <w:lang w:eastAsia="ko-KR"/>
        </w:rPr>
        <w:t>.</w:t>
      </w:r>
    </w:p>
    <w:p w14:paraId="653A702B" w14:textId="77777777" w:rsidR="0036461D" w:rsidRPr="0036461D" w:rsidRDefault="00EB396D" w:rsidP="0036461D">
      <w:pPr>
        <w:pStyle w:val="ListParagraph"/>
        <w:numPr>
          <w:ilvl w:val="0"/>
          <w:numId w:val="35"/>
        </w:numPr>
        <w:rPr>
          <w:sz w:val="22"/>
        </w:rPr>
      </w:pPr>
      <w:r w:rsidRPr="0036461D">
        <w:rPr>
          <w:b/>
          <w:i/>
          <w:sz w:val="22"/>
          <w:lang w:eastAsia="ko-KR"/>
        </w:rPr>
        <w:t xml:space="preserve">For UE-assisted timing adjustment, the </w:t>
      </w:r>
      <w:r w:rsidR="00AE28AB" w:rsidRPr="0036461D">
        <w:rPr>
          <w:b/>
          <w:i/>
          <w:sz w:val="22"/>
          <w:lang w:eastAsia="ko-KR"/>
        </w:rPr>
        <w:t xml:space="preserve">UL </w:t>
      </w:r>
      <w:r w:rsidRPr="0036461D">
        <w:rPr>
          <w:b/>
          <w:i/>
          <w:sz w:val="22"/>
          <w:lang w:eastAsia="ko-KR"/>
        </w:rPr>
        <w:t>timing offset</w:t>
      </w:r>
      <w:r w:rsidR="00AE28AB" w:rsidRPr="0036461D">
        <w:rPr>
          <w:b/>
          <w:i/>
          <w:sz w:val="22"/>
          <w:lang w:eastAsia="ko-KR"/>
        </w:rPr>
        <w:t xml:space="preserve"> estimation </w:t>
      </w:r>
      <w:r w:rsidRPr="0036461D">
        <w:rPr>
          <w:b/>
          <w:i/>
          <w:sz w:val="22"/>
          <w:lang w:eastAsia="ko-KR"/>
        </w:rPr>
        <w:t xml:space="preserve">can be obtained from DL measurements. </w:t>
      </w:r>
    </w:p>
    <w:p w14:paraId="68B97E20" w14:textId="5CE8ACCF" w:rsidR="00EB396D" w:rsidRPr="0036461D" w:rsidRDefault="00EB396D" w:rsidP="0036461D">
      <w:pPr>
        <w:pStyle w:val="ListParagraph"/>
        <w:numPr>
          <w:ilvl w:val="0"/>
          <w:numId w:val="35"/>
        </w:numPr>
        <w:rPr>
          <w:sz w:val="22"/>
        </w:rPr>
      </w:pPr>
      <w:r w:rsidRPr="0036461D">
        <w:rPr>
          <w:b/>
          <w:i/>
          <w:sz w:val="22"/>
          <w:lang w:eastAsia="ko-KR"/>
        </w:rPr>
        <w:t xml:space="preserve">For gNB-assisted timing adjustment, </w:t>
      </w:r>
      <w:r w:rsidR="00AE28AB" w:rsidRPr="0036461D">
        <w:rPr>
          <w:b/>
          <w:i/>
          <w:sz w:val="22"/>
          <w:lang w:eastAsia="ko-KR"/>
        </w:rPr>
        <w:t>the UL timing offset can be obtained at least from the msgA preamble processing.</w:t>
      </w:r>
    </w:p>
    <w:p w14:paraId="3F486FEC" w14:textId="77777777" w:rsidR="00D1241D" w:rsidRPr="002571D7" w:rsidRDefault="00D1241D" w:rsidP="00E11F8F">
      <w:pPr>
        <w:pStyle w:val="StyleCRCoverPageBoldBottomSinglesolidlineAuto15"/>
        <w:rPr>
          <w:noProof/>
          <w:lang w:eastAsia="ko-KR"/>
        </w:rPr>
      </w:pPr>
    </w:p>
    <w:p w14:paraId="14680298" w14:textId="61212A84" w:rsidR="00BF4F4B" w:rsidRDefault="00B62CCB" w:rsidP="00853BA6">
      <w:pPr>
        <w:pStyle w:val="Heading1"/>
        <w:spacing w:before="120"/>
        <w:ind w:left="810" w:hanging="810"/>
        <w:jc w:val="both"/>
        <w:rPr>
          <w:b/>
          <w:noProof/>
          <w:lang w:eastAsia="ko-KR"/>
        </w:rPr>
      </w:pPr>
      <w:r>
        <w:rPr>
          <w:b/>
          <w:noProof/>
          <w:lang w:eastAsia="ko-KR"/>
        </w:rPr>
        <w:lastRenderedPageBreak/>
        <w:t>5</w:t>
      </w:r>
      <w:r w:rsidR="00D1241D" w:rsidRPr="002A684D">
        <w:rPr>
          <w:rFonts w:hint="eastAsia"/>
          <w:b/>
          <w:noProof/>
          <w:lang w:eastAsia="ko-KR"/>
        </w:rPr>
        <w:t>.</w:t>
      </w:r>
      <w:r w:rsidR="00DB77F1">
        <w:rPr>
          <w:b/>
          <w:noProof/>
          <w:lang w:eastAsia="ko-KR"/>
        </w:rPr>
        <w:tab/>
      </w:r>
      <w:r w:rsidR="00BF4F4B">
        <w:rPr>
          <w:b/>
          <w:noProof/>
          <w:lang w:eastAsia="ko-KR"/>
        </w:rPr>
        <w:t>Power Control Procedures</w:t>
      </w:r>
      <w:r w:rsidR="00B61092">
        <w:rPr>
          <w:b/>
          <w:noProof/>
          <w:lang w:eastAsia="ko-KR"/>
        </w:rPr>
        <w:t xml:space="preserve"> for msgA</w:t>
      </w:r>
    </w:p>
    <w:p w14:paraId="4A20889A" w14:textId="746CE957" w:rsidR="00D80E3E" w:rsidRDefault="00D80E3E" w:rsidP="00E56539">
      <w:pPr>
        <w:rPr>
          <w:sz w:val="22"/>
          <w:lang w:eastAsia="ko-KR"/>
        </w:rPr>
      </w:pPr>
      <w:r>
        <w:rPr>
          <w:sz w:val="22"/>
          <w:lang w:eastAsia="ko-KR"/>
        </w:rPr>
        <w:t>Since msgA preamble will re-use the NR Rel-15 PRACH design</w:t>
      </w:r>
      <w:r w:rsidR="00D82376">
        <w:rPr>
          <w:sz w:val="22"/>
          <w:lang w:eastAsia="ko-KR"/>
        </w:rPr>
        <w:t xml:space="preserve"> [1]</w:t>
      </w:r>
      <w:r>
        <w:rPr>
          <w:sz w:val="22"/>
          <w:lang w:eastAsia="ko-KR"/>
        </w:rPr>
        <w:t>, and a configurable transmission gap can be inserted between msgA preamble and payload</w:t>
      </w:r>
      <w:r w:rsidR="00D82376">
        <w:rPr>
          <w:sz w:val="22"/>
          <w:lang w:eastAsia="ko-KR"/>
        </w:rPr>
        <w:t xml:space="preserve"> [4]</w:t>
      </w:r>
      <w:r>
        <w:rPr>
          <w:sz w:val="22"/>
          <w:lang w:eastAsia="ko-KR"/>
        </w:rPr>
        <w:t xml:space="preserve">, it is </w:t>
      </w:r>
      <w:r w:rsidR="00D82376">
        <w:rPr>
          <w:sz w:val="22"/>
          <w:lang w:eastAsia="ko-KR"/>
        </w:rPr>
        <w:t>un</w:t>
      </w:r>
      <w:r>
        <w:rPr>
          <w:sz w:val="22"/>
          <w:lang w:eastAsia="ko-KR"/>
        </w:rPr>
        <w:t xml:space="preserve">necessary to </w:t>
      </w:r>
      <w:r w:rsidR="003B5127">
        <w:rPr>
          <w:sz w:val="22"/>
          <w:lang w:eastAsia="ko-KR"/>
        </w:rPr>
        <w:t>apply</w:t>
      </w:r>
      <w:r>
        <w:rPr>
          <w:sz w:val="22"/>
          <w:lang w:eastAsia="ko-KR"/>
        </w:rPr>
        <w:t xml:space="preserve"> different power control parameters for msgA preamble. </w:t>
      </w:r>
      <w:r w:rsidR="00E56539" w:rsidRPr="00E56539">
        <w:rPr>
          <w:sz w:val="22"/>
          <w:lang w:eastAsia="ko-KR"/>
        </w:rPr>
        <w:t xml:space="preserve">The power </w:t>
      </w:r>
      <w:r w:rsidR="00AF6056">
        <w:rPr>
          <w:sz w:val="22"/>
          <w:lang w:eastAsia="ko-KR"/>
        </w:rPr>
        <w:t xml:space="preserve">control parameters </w:t>
      </w:r>
      <w:r w:rsidR="00E56539" w:rsidRPr="00E56539">
        <w:rPr>
          <w:sz w:val="22"/>
          <w:lang w:eastAsia="ko-KR"/>
        </w:rPr>
        <w:t xml:space="preserve">specified for msg1 in NR Rel-15 can be </w:t>
      </w:r>
      <w:r w:rsidR="003F1E3A">
        <w:rPr>
          <w:sz w:val="22"/>
          <w:lang w:eastAsia="ko-KR"/>
        </w:rPr>
        <w:t xml:space="preserve">re-used </w:t>
      </w:r>
      <w:r w:rsidR="00E56539" w:rsidRPr="00E56539">
        <w:rPr>
          <w:sz w:val="22"/>
          <w:lang w:eastAsia="ko-KR"/>
        </w:rPr>
        <w:t xml:space="preserve">for msgA preamble </w:t>
      </w:r>
      <w:r w:rsidR="00740414">
        <w:rPr>
          <w:sz w:val="22"/>
          <w:lang w:eastAsia="ko-KR"/>
        </w:rPr>
        <w:t>transmission</w:t>
      </w:r>
      <w:r w:rsidR="00E56539" w:rsidRPr="00E56539">
        <w:rPr>
          <w:sz w:val="22"/>
          <w:lang w:eastAsia="ko-KR"/>
        </w:rPr>
        <w:t xml:space="preserve">. </w:t>
      </w:r>
    </w:p>
    <w:p w14:paraId="5F82139D" w14:textId="37DB4F17" w:rsidR="006D21FB" w:rsidRPr="006D21FB" w:rsidRDefault="00B818BD" w:rsidP="006D21FB">
      <w:pPr>
        <w:rPr>
          <w:sz w:val="22"/>
          <w:lang w:eastAsia="ko-KR"/>
        </w:rPr>
      </w:pPr>
      <w:r>
        <w:rPr>
          <w:sz w:val="22"/>
          <w:lang w:eastAsia="ko-KR"/>
        </w:rPr>
        <w:t xml:space="preserve">In NR Rel-15, </w:t>
      </w:r>
      <w:r w:rsidR="006D21FB" w:rsidRPr="006D21FB">
        <w:rPr>
          <w:sz w:val="22"/>
          <w:lang w:eastAsia="ko-KR"/>
        </w:rPr>
        <w:t xml:space="preserve">if a UE transmits a PUSCH </w:t>
      </w:r>
      <w:r w:rsidR="004F4369" w:rsidRPr="004F4369">
        <w:rPr>
          <w:rFonts w:eastAsia="Times New Roman"/>
          <w:sz w:val="22"/>
          <w:szCs w:val="22"/>
        </w:rPr>
        <w:t>on</w:t>
      </w:r>
      <w:r w:rsidR="004F4369">
        <w:rPr>
          <w:rFonts w:eastAsia="Times New Roman"/>
          <w:i/>
          <w:sz w:val="22"/>
          <w:szCs w:val="22"/>
        </w:rPr>
        <w:t xml:space="preserve"> </w:t>
      </w:r>
      <w:r w:rsidR="006D21FB" w:rsidRPr="006D21FB">
        <w:rPr>
          <w:sz w:val="22"/>
          <w:lang w:eastAsia="ko-KR"/>
        </w:rPr>
        <w:t xml:space="preserve">active UL BWP </w:t>
      </w:r>
      <w:r w:rsidR="006D21FB" w:rsidRPr="006D21FB">
        <w:rPr>
          <w:i/>
          <w:sz w:val="22"/>
          <w:lang w:eastAsia="ko-KR"/>
        </w:rPr>
        <w:t>b</w:t>
      </w:r>
      <w:r w:rsidR="006D21FB">
        <w:rPr>
          <w:sz w:val="22"/>
          <w:lang w:eastAsia="ko-KR"/>
        </w:rPr>
        <w:t xml:space="preserve"> </w:t>
      </w:r>
      <w:r w:rsidR="006D21FB" w:rsidRPr="006D21FB">
        <w:rPr>
          <w:sz w:val="22"/>
          <w:lang w:eastAsia="ko-KR"/>
        </w:rPr>
        <w:t xml:space="preserve">of carrier </w:t>
      </w:r>
      <w:r w:rsidR="006D21FB" w:rsidRPr="006D21FB">
        <w:rPr>
          <w:i/>
          <w:sz w:val="22"/>
          <w:lang w:eastAsia="ko-KR"/>
        </w:rPr>
        <w:t>f</w:t>
      </w:r>
      <w:r w:rsidR="006D21FB" w:rsidRPr="006D21FB">
        <w:rPr>
          <w:sz w:val="22"/>
          <w:lang w:eastAsia="ko-KR"/>
        </w:rPr>
        <w:t xml:space="preserve"> of serving cell</w:t>
      </w:r>
      <w:r w:rsidR="006D21FB" w:rsidRPr="006D21FB">
        <w:rPr>
          <w:i/>
          <w:sz w:val="22"/>
          <w:lang w:eastAsia="ko-KR"/>
        </w:rPr>
        <w:t xml:space="preserve"> c</w:t>
      </w:r>
      <w:r w:rsidR="004F4369">
        <w:rPr>
          <w:sz w:val="22"/>
          <w:lang w:eastAsia="ko-KR"/>
        </w:rPr>
        <w:t xml:space="preserve">, </w:t>
      </w:r>
      <w:r w:rsidR="006D21FB" w:rsidRPr="006D21FB">
        <w:rPr>
          <w:sz w:val="22"/>
          <w:lang w:eastAsia="ko-KR"/>
        </w:rPr>
        <w:t>using parameter set configuration with index</w:t>
      </w:r>
      <w:r w:rsidR="006D21FB">
        <w:rPr>
          <w:sz w:val="22"/>
          <w:lang w:eastAsia="ko-KR"/>
        </w:rPr>
        <w:t xml:space="preserve"> </w:t>
      </w:r>
      <w:r w:rsidR="006D21FB" w:rsidRPr="006D21FB">
        <w:rPr>
          <w:i/>
          <w:sz w:val="22"/>
          <w:lang w:eastAsia="ko-KR"/>
        </w:rPr>
        <w:t>j</w:t>
      </w:r>
      <w:r w:rsidR="006D21FB" w:rsidRPr="006D21FB">
        <w:rPr>
          <w:sz w:val="22"/>
          <w:lang w:eastAsia="ko-KR"/>
        </w:rPr>
        <w:t xml:space="preserve"> and PUSCH power control adjustment state with index</w:t>
      </w:r>
      <w:r w:rsidR="006D21FB">
        <w:rPr>
          <w:sz w:val="22"/>
          <w:lang w:eastAsia="ko-KR"/>
        </w:rPr>
        <w:t xml:space="preserve"> </w:t>
      </w:r>
      <w:r w:rsidR="006D21FB" w:rsidRPr="006D21FB">
        <w:rPr>
          <w:i/>
          <w:sz w:val="22"/>
          <w:lang w:eastAsia="ko-KR"/>
        </w:rPr>
        <w:t>l</w:t>
      </w:r>
      <w:r w:rsidR="006D21FB" w:rsidRPr="006D21FB">
        <w:rPr>
          <w:sz w:val="22"/>
          <w:lang w:eastAsia="ko-KR"/>
        </w:rPr>
        <w:t xml:space="preserve">, the UE </w:t>
      </w:r>
      <w:r w:rsidR="000D618F">
        <w:rPr>
          <w:sz w:val="22"/>
          <w:lang w:eastAsia="ko-KR"/>
        </w:rPr>
        <w:t xml:space="preserve">can </w:t>
      </w:r>
      <w:r w:rsidR="006D21FB" w:rsidRPr="006D21FB">
        <w:rPr>
          <w:sz w:val="22"/>
          <w:lang w:eastAsia="ko-KR"/>
        </w:rPr>
        <w:t xml:space="preserve">determine the PUSCH transmission power in PUSCH transmission occasion </w:t>
      </w:r>
      <w:r w:rsidR="006D21FB" w:rsidRPr="006D21FB">
        <w:rPr>
          <w:i/>
          <w:sz w:val="22"/>
          <w:lang w:eastAsia="ko-KR"/>
        </w:rPr>
        <w:t>i</w:t>
      </w:r>
      <w:r w:rsidR="006D21FB" w:rsidRPr="006D21FB">
        <w:rPr>
          <w:sz w:val="22"/>
          <w:lang w:eastAsia="ko-KR"/>
        </w:rPr>
        <w:t xml:space="preserve"> as</w:t>
      </w:r>
    </w:p>
    <w:p w14:paraId="1C3765D9" w14:textId="13C24B53" w:rsidR="006D21FB" w:rsidRPr="006D21FB" w:rsidRDefault="006D21FB" w:rsidP="006D21FB">
      <w:pPr>
        <w:keepLines/>
        <w:tabs>
          <w:tab w:val="center" w:pos="4536"/>
          <w:tab w:val="right" w:pos="9072"/>
        </w:tabs>
        <w:jc w:val="center"/>
        <w:rPr>
          <w:rFonts w:eastAsia="Times New Roman"/>
          <w:noProof/>
          <w:lang w:val="en-GB"/>
        </w:rPr>
      </w:pPr>
      <w:r w:rsidRPr="006D21FB">
        <w:rPr>
          <w:rFonts w:eastAsia="Times New Roman"/>
          <w:noProof/>
          <w:position w:val="-32"/>
          <w:lang w:val="en-GB"/>
        </w:rPr>
        <w:object w:dxaOrig="9360" w:dyaOrig="740" w14:anchorId="73061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6.4pt" o:ole="">
            <v:imagedata r:id="rId21" o:title=""/>
          </v:shape>
          <o:OLEObject Type="Embed" ProgID="Equation.3" ShapeID="_x0000_i1025" DrawAspect="Content" ObjectID="_1618421755" r:id="rId22"/>
        </w:object>
      </w:r>
      <w:r w:rsidRPr="006D21FB">
        <w:rPr>
          <w:rFonts w:eastAsia="Times New Roman"/>
          <w:noProof/>
          <w:lang w:val="en-GB"/>
        </w:rPr>
        <w:t xml:space="preserve"> </w:t>
      </w:r>
    </w:p>
    <w:p w14:paraId="144AFA52" w14:textId="77777777" w:rsidR="006D21FB" w:rsidRPr="006D21FB" w:rsidRDefault="006D21FB" w:rsidP="006D21FB">
      <w:pPr>
        <w:jc w:val="left"/>
        <w:rPr>
          <w:rFonts w:eastAsia="Times New Roman"/>
          <w:sz w:val="22"/>
          <w:szCs w:val="22"/>
          <w:lang w:val="en-GB"/>
        </w:rPr>
      </w:pPr>
      <w:r w:rsidRPr="006D21FB">
        <w:rPr>
          <w:rFonts w:eastAsia="Times New Roman"/>
          <w:sz w:val="22"/>
          <w:szCs w:val="22"/>
          <w:lang w:val="en-GB"/>
        </w:rPr>
        <w:t>where,</w:t>
      </w:r>
    </w:p>
    <w:p w14:paraId="1B71D004" w14:textId="152172ED" w:rsidR="006D21FB" w:rsidRPr="006D21FB" w:rsidRDefault="006D21FB" w:rsidP="006D21FB">
      <w:pPr>
        <w:pStyle w:val="ListParagraph"/>
        <w:numPr>
          <w:ilvl w:val="0"/>
          <w:numId w:val="44"/>
        </w:numPr>
        <w:jc w:val="left"/>
        <w:rPr>
          <w:rFonts w:eastAsia="Times New Roman"/>
          <w:sz w:val="22"/>
          <w:szCs w:val="22"/>
          <w:lang w:val="x-none"/>
        </w:rPr>
      </w:pPr>
      <w:r w:rsidRPr="006D21FB">
        <w:rPr>
          <w:position w:val="-12"/>
          <w:sz w:val="22"/>
          <w:szCs w:val="22"/>
          <w:lang w:val="x-none"/>
        </w:rPr>
        <w:object w:dxaOrig="980" w:dyaOrig="320" w14:anchorId="4C8D4D74">
          <v:shape id="_x0000_i1026" type="#_x0000_t75" style="width:50.95pt;height:17.8pt" o:ole="">
            <v:imagedata r:id="rId23" o:title=""/>
          </v:shape>
          <o:OLEObject Type="Embed" ProgID="Equation.3" ShapeID="_x0000_i1026" DrawAspect="Content" ObjectID="_1618421756" r:id="rId24"/>
        </w:object>
      </w:r>
      <w:r w:rsidRPr="006D21FB">
        <w:rPr>
          <w:rFonts w:eastAsia="Times New Roman"/>
          <w:sz w:val="22"/>
          <w:szCs w:val="22"/>
          <w:lang w:val="x-none"/>
        </w:rPr>
        <w:t>is the</w:t>
      </w:r>
      <w:r w:rsidRPr="006D21FB">
        <w:rPr>
          <w:rFonts w:eastAsia="Times New Roman"/>
          <w:sz w:val="22"/>
          <w:szCs w:val="22"/>
        </w:rPr>
        <w:t xml:space="preserve"> UE</w:t>
      </w:r>
      <w:r w:rsidRPr="006D21FB">
        <w:rPr>
          <w:rFonts w:eastAsia="Times New Roman"/>
          <w:sz w:val="22"/>
          <w:szCs w:val="22"/>
          <w:lang w:val="x-none"/>
        </w:rPr>
        <w:t xml:space="preserve"> configured </w:t>
      </w:r>
      <w:r w:rsidRPr="006D21FB">
        <w:rPr>
          <w:rFonts w:eastAsia="Calibri"/>
          <w:sz w:val="22"/>
          <w:szCs w:val="22"/>
        </w:rPr>
        <w:t>maximum output</w:t>
      </w:r>
      <w:r w:rsidRPr="006D21FB">
        <w:rPr>
          <w:rFonts w:eastAsia="Times New Roman"/>
          <w:sz w:val="22"/>
          <w:szCs w:val="22"/>
          <w:lang w:val="x-none"/>
        </w:rPr>
        <w:t xml:space="preserve"> power defined in TS 38.1</w:t>
      </w:r>
      <w:r w:rsidRPr="006D21FB">
        <w:rPr>
          <w:rFonts w:eastAsia="Times New Roman"/>
          <w:sz w:val="22"/>
          <w:szCs w:val="22"/>
        </w:rPr>
        <w:t>01</w:t>
      </w:r>
      <w:r w:rsidR="004F4369">
        <w:rPr>
          <w:rFonts w:eastAsia="Times New Roman"/>
          <w:sz w:val="22"/>
          <w:szCs w:val="22"/>
        </w:rPr>
        <w:t>;</w:t>
      </w:r>
    </w:p>
    <w:p w14:paraId="7845F414" w14:textId="0DA73BA8" w:rsidR="006D21FB" w:rsidRPr="006D21FB" w:rsidRDefault="006D21FB" w:rsidP="006D21FB">
      <w:pPr>
        <w:pStyle w:val="ListParagraph"/>
        <w:numPr>
          <w:ilvl w:val="0"/>
          <w:numId w:val="44"/>
        </w:numPr>
        <w:jc w:val="left"/>
        <w:rPr>
          <w:rFonts w:eastAsia="Times New Roman"/>
          <w:sz w:val="22"/>
          <w:szCs w:val="22"/>
        </w:rPr>
      </w:pPr>
      <w:r w:rsidRPr="006D21FB">
        <w:rPr>
          <w:position w:val="-12"/>
          <w:sz w:val="22"/>
          <w:szCs w:val="22"/>
        </w:rPr>
        <w:object w:dxaOrig="1280" w:dyaOrig="320" w14:anchorId="3D77050E">
          <v:shape id="_x0000_i1027" type="#_x0000_t75" style="width:64.7pt;height:17.8pt" o:ole="">
            <v:imagedata r:id="rId25" o:title=""/>
          </v:shape>
          <o:OLEObject Type="Embed" ProgID="Equation.3" ShapeID="_x0000_i1027" DrawAspect="Content" ObjectID="_1618421757" r:id="rId26"/>
        </w:object>
      </w:r>
      <w:r w:rsidRPr="006D21FB">
        <w:rPr>
          <w:rFonts w:eastAsia="Times New Roman"/>
          <w:sz w:val="22"/>
          <w:szCs w:val="22"/>
        </w:rPr>
        <w:t xml:space="preserve"> </w:t>
      </w:r>
      <w:r w:rsidRPr="006D21FB">
        <w:rPr>
          <w:rFonts w:eastAsia="Times New Roman"/>
          <w:sz w:val="22"/>
          <w:szCs w:val="22"/>
          <w:lang w:val="x-none"/>
        </w:rPr>
        <w:t xml:space="preserve">is a parameter composed of the sum of a component </w:t>
      </w:r>
      <w:bookmarkStart w:id="5" w:name="_Hlk7794911"/>
      <w:r w:rsidRPr="006D21FB">
        <w:rPr>
          <w:position w:val="-12"/>
          <w:sz w:val="22"/>
          <w:szCs w:val="22"/>
        </w:rPr>
        <w:object w:dxaOrig="1820" w:dyaOrig="320" w14:anchorId="1A09CE6B">
          <v:shape id="_x0000_i1028" type="#_x0000_t75" style="width:97.1pt;height:17.8pt" o:ole="">
            <v:imagedata r:id="rId27" o:title=""/>
          </v:shape>
          <o:OLEObject Type="Embed" ProgID="Equation.3" ShapeID="_x0000_i1028" DrawAspect="Content" ObjectID="_1618421758" r:id="rId28"/>
        </w:object>
      </w:r>
      <w:bookmarkEnd w:id="5"/>
      <w:r w:rsidRPr="006D21FB">
        <w:rPr>
          <w:rFonts w:eastAsia="Times New Roman"/>
          <w:sz w:val="22"/>
          <w:szCs w:val="22"/>
          <w:lang w:val="x-none"/>
        </w:rPr>
        <w:t xml:space="preserve"> and a component </w:t>
      </w:r>
      <w:r w:rsidRPr="006D21FB">
        <w:rPr>
          <w:position w:val="-12"/>
          <w:sz w:val="22"/>
          <w:szCs w:val="22"/>
        </w:rPr>
        <w:object w:dxaOrig="1500" w:dyaOrig="320" w14:anchorId="05409AAB">
          <v:shape id="_x0000_i1029" type="#_x0000_t75" style="width:82.5pt;height:17.8pt" o:ole="">
            <v:imagedata r:id="rId29" o:title=""/>
          </v:shape>
          <o:OLEObject Type="Embed" ProgID="Equation.3" ShapeID="_x0000_i1029" DrawAspect="Content" ObjectID="_1618421759" r:id="rId30"/>
        </w:object>
      </w:r>
      <w:r w:rsidRPr="006D21FB">
        <w:rPr>
          <w:rFonts w:eastAsia="Times New Roman"/>
          <w:sz w:val="22"/>
          <w:szCs w:val="22"/>
        </w:rPr>
        <w:t xml:space="preserve"> where </w:t>
      </w:r>
      <w:r w:rsidRPr="006D21FB">
        <w:rPr>
          <w:position w:val="-10"/>
          <w:sz w:val="22"/>
          <w:szCs w:val="22"/>
        </w:rPr>
        <w:object w:dxaOrig="1420" w:dyaOrig="300" w14:anchorId="1A7A43A7">
          <v:shape id="_x0000_i1030" type="#_x0000_t75" style="width:1in;height:14.55pt" o:ole="">
            <v:imagedata r:id="rId31" o:title=""/>
          </v:shape>
          <o:OLEObject Type="Embed" ProgID="Equation.3" ShapeID="_x0000_i1030" DrawAspect="Content" ObjectID="_1618421760" r:id="rId32"/>
        </w:object>
      </w:r>
      <w:r w:rsidR="008720ED">
        <w:rPr>
          <w:rFonts w:eastAsia="Times New Roman"/>
          <w:sz w:val="22"/>
          <w:szCs w:val="22"/>
        </w:rPr>
        <w:t>;</w:t>
      </w:r>
    </w:p>
    <w:p w14:paraId="1F11EF16" w14:textId="63A85DD1" w:rsidR="006D21FB" w:rsidRPr="006D21FB" w:rsidRDefault="006D21FB" w:rsidP="006D21FB">
      <w:pPr>
        <w:pStyle w:val="B1"/>
        <w:numPr>
          <w:ilvl w:val="0"/>
          <w:numId w:val="44"/>
        </w:numPr>
        <w:rPr>
          <w:sz w:val="22"/>
          <w:szCs w:val="22"/>
          <w:lang w:val="en-US"/>
        </w:rPr>
      </w:pPr>
      <w:r w:rsidRPr="006D21FB">
        <w:rPr>
          <w:position w:val="-12"/>
          <w:sz w:val="22"/>
          <w:szCs w:val="22"/>
        </w:rPr>
        <w:object w:dxaOrig="760" w:dyaOrig="320" w14:anchorId="3976D68F">
          <v:shape id="_x0000_i1031" type="#_x0000_t75" style="width:35.6pt;height:14.55pt" o:ole="">
            <v:imagedata r:id="rId33" o:title=""/>
          </v:shape>
          <o:OLEObject Type="Embed" ProgID="Equation.3" ShapeID="_x0000_i1031" DrawAspect="Content" ObjectID="_1618421761" r:id="rId34"/>
        </w:object>
      </w:r>
      <w:r w:rsidRPr="006D21FB">
        <w:rPr>
          <w:sz w:val="22"/>
          <w:szCs w:val="22"/>
          <w:lang w:val="en-US"/>
        </w:rPr>
        <w:t>is the pathloss compensation factor</w:t>
      </w:r>
      <w:r w:rsidR="008720ED">
        <w:rPr>
          <w:sz w:val="22"/>
          <w:szCs w:val="22"/>
          <w:lang w:val="en-US"/>
        </w:rPr>
        <w:t>;</w:t>
      </w:r>
    </w:p>
    <w:p w14:paraId="1B2C067E" w14:textId="7DE8D9CC" w:rsidR="006D21FB" w:rsidRPr="008B6283" w:rsidRDefault="006D21FB" w:rsidP="008B6283">
      <w:pPr>
        <w:pStyle w:val="B1"/>
        <w:numPr>
          <w:ilvl w:val="0"/>
          <w:numId w:val="44"/>
        </w:numPr>
        <w:rPr>
          <w:sz w:val="22"/>
          <w:szCs w:val="22"/>
        </w:rPr>
      </w:pPr>
      <w:r w:rsidRPr="006D21FB">
        <w:rPr>
          <w:position w:val="-12"/>
          <w:sz w:val="22"/>
          <w:szCs w:val="22"/>
        </w:rPr>
        <w:object w:dxaOrig="960" w:dyaOrig="360" w14:anchorId="7F23A0EE">
          <v:shape id="_x0000_i1032" type="#_x0000_t75" style="width:52.6pt;height:17.8pt" o:ole="">
            <v:imagedata r:id="rId35" o:title=""/>
          </v:shape>
          <o:OLEObject Type="Embed" ProgID="Equation.3" ShapeID="_x0000_i1032" DrawAspect="Content" ObjectID="_1618421762" r:id="rId36"/>
        </w:object>
      </w:r>
      <w:r w:rsidRPr="006D21FB">
        <w:rPr>
          <w:sz w:val="22"/>
          <w:szCs w:val="22"/>
          <w:lang w:val="en-US"/>
        </w:rPr>
        <w:t xml:space="preserve"> </w:t>
      </w:r>
      <w:r w:rsidR="008B6283">
        <w:rPr>
          <w:sz w:val="22"/>
          <w:szCs w:val="22"/>
          <w:lang w:val="en-US"/>
        </w:rPr>
        <w:t xml:space="preserve">and </w:t>
      </w:r>
      <m:oMath>
        <m:r>
          <w:rPr>
            <w:rFonts w:ascii="Cambria Math" w:hAnsi="Cambria Math"/>
            <w:sz w:val="22"/>
            <w:szCs w:val="22"/>
            <w:lang w:val="en-US"/>
          </w:rPr>
          <m:t>μ</m:t>
        </m:r>
      </m:oMath>
      <w:r w:rsidR="008B6283">
        <w:rPr>
          <w:sz w:val="22"/>
          <w:szCs w:val="22"/>
          <w:lang w:val="en-US"/>
        </w:rPr>
        <w:t xml:space="preserve"> denote the</w:t>
      </w:r>
      <w:r w:rsidRPr="006D21FB">
        <w:rPr>
          <w:sz w:val="22"/>
          <w:szCs w:val="22"/>
        </w:rPr>
        <w:t xml:space="preserve"> number of resource blocks</w:t>
      </w:r>
      <w:r w:rsidR="008B6283">
        <w:rPr>
          <w:sz w:val="22"/>
          <w:szCs w:val="22"/>
          <w:lang w:val="en-US"/>
        </w:rPr>
        <w:t xml:space="preserve"> and </w:t>
      </w:r>
      <w:r w:rsidR="00AF3451" w:rsidRPr="008B6283">
        <w:rPr>
          <w:sz w:val="22"/>
          <w:szCs w:val="22"/>
          <w:lang w:val="en-US"/>
        </w:rPr>
        <w:t>SCS configuration</w:t>
      </w:r>
      <w:r w:rsidR="008B6283">
        <w:rPr>
          <w:sz w:val="22"/>
          <w:szCs w:val="22"/>
          <w:lang w:val="en-US"/>
        </w:rPr>
        <w:t xml:space="preserve">, </w:t>
      </w:r>
      <w:r w:rsidR="006A7EA7">
        <w:rPr>
          <w:sz w:val="22"/>
          <w:szCs w:val="22"/>
          <w:lang w:val="en-US"/>
        </w:rPr>
        <w:t>respectively</w:t>
      </w:r>
      <w:r w:rsidR="008B6283">
        <w:rPr>
          <w:sz w:val="22"/>
          <w:szCs w:val="22"/>
          <w:lang w:val="en-US"/>
        </w:rPr>
        <w:t>, which represent the PUSCH bandwidth dependent power control offset;</w:t>
      </w:r>
    </w:p>
    <w:p w14:paraId="656D592B" w14:textId="0E737562" w:rsidR="006D21FB" w:rsidRPr="001E270D" w:rsidRDefault="006D21FB" w:rsidP="004F4369">
      <w:pPr>
        <w:pStyle w:val="B1"/>
        <w:numPr>
          <w:ilvl w:val="0"/>
          <w:numId w:val="44"/>
        </w:numPr>
        <w:rPr>
          <w:sz w:val="22"/>
          <w:szCs w:val="22"/>
          <w:lang w:val="en-US"/>
        </w:rPr>
      </w:pPr>
      <w:r w:rsidRPr="006D21FB">
        <w:rPr>
          <w:position w:val="-12"/>
          <w:sz w:val="22"/>
          <w:szCs w:val="22"/>
        </w:rPr>
        <w:object w:dxaOrig="960" w:dyaOrig="320" w14:anchorId="460B0346">
          <v:shape id="_x0000_i1033" type="#_x0000_t75" style="width:50.95pt;height:17pt" o:ole="">
            <v:imagedata r:id="rId37" o:title=""/>
          </v:shape>
          <o:OLEObject Type="Embed" ProgID="Equation.3" ShapeID="_x0000_i1033" DrawAspect="Content" ObjectID="_1618421763" r:id="rId38"/>
        </w:object>
      </w:r>
      <w:r w:rsidRPr="006D21FB">
        <w:rPr>
          <w:sz w:val="22"/>
          <w:szCs w:val="22"/>
        </w:rPr>
        <w:t xml:space="preserve">is </w:t>
      </w:r>
      <w:r w:rsidRPr="006D21FB">
        <w:rPr>
          <w:sz w:val="22"/>
          <w:szCs w:val="22"/>
          <w:lang w:val="en-US"/>
        </w:rPr>
        <w:t>a</w:t>
      </w:r>
      <w:r w:rsidRPr="006D21FB">
        <w:rPr>
          <w:sz w:val="22"/>
          <w:szCs w:val="22"/>
        </w:rPr>
        <w:t xml:space="preserve"> downlink pathloss estimate </w:t>
      </w:r>
      <w:r w:rsidRPr="006D21FB">
        <w:rPr>
          <w:rFonts w:eastAsia="MS Mincho"/>
          <w:sz w:val="22"/>
          <w:szCs w:val="22"/>
        </w:rPr>
        <w:t xml:space="preserve">in dB </w:t>
      </w:r>
      <w:r w:rsidRPr="006D21FB">
        <w:rPr>
          <w:sz w:val="22"/>
          <w:szCs w:val="22"/>
        </w:rPr>
        <w:t xml:space="preserve">calculated </w:t>
      </w:r>
      <w:r w:rsidRPr="006D21FB">
        <w:rPr>
          <w:sz w:val="22"/>
          <w:szCs w:val="22"/>
          <w:lang w:val="en-US"/>
        </w:rPr>
        <w:t>by</w:t>
      </w:r>
      <w:r w:rsidRPr="006D21FB">
        <w:rPr>
          <w:sz w:val="22"/>
          <w:szCs w:val="22"/>
        </w:rPr>
        <w:t xml:space="preserve"> the UE </w:t>
      </w:r>
      <w:r w:rsidRPr="006D21FB">
        <w:rPr>
          <w:sz w:val="22"/>
          <w:szCs w:val="22"/>
          <w:lang w:val="en-US"/>
        </w:rPr>
        <w:t xml:space="preserve">using reference signal (RS) index </w:t>
      </w:r>
      <w:r w:rsidRPr="006D21FB">
        <w:rPr>
          <w:noProof/>
          <w:position w:val="-10"/>
          <w:sz w:val="22"/>
          <w:szCs w:val="22"/>
          <w:lang w:val="en-US"/>
        </w:rPr>
        <w:drawing>
          <wp:inline distT="0" distB="0" distL="0" distR="0" wp14:anchorId="1DDB90DB" wp14:editId="0B50D723">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6D21FB">
        <w:rPr>
          <w:iCs/>
          <w:sz w:val="22"/>
          <w:szCs w:val="22"/>
          <w:lang w:val="en-US"/>
        </w:rPr>
        <w:t xml:space="preserve"> </w:t>
      </w:r>
      <w:r w:rsidRPr="006D21FB">
        <w:rPr>
          <w:sz w:val="22"/>
          <w:szCs w:val="22"/>
        </w:rPr>
        <w:t xml:space="preserve">for </w:t>
      </w:r>
      <w:r w:rsidRPr="006D21FB">
        <w:rPr>
          <w:sz w:val="22"/>
          <w:szCs w:val="22"/>
          <w:lang w:val="en-US"/>
        </w:rPr>
        <w:t xml:space="preserve">the active DL BWP </w:t>
      </w:r>
      <w:r w:rsidRPr="006D21FB">
        <w:rPr>
          <w:iCs/>
          <w:sz w:val="22"/>
          <w:szCs w:val="22"/>
          <w:lang w:val="en-US"/>
        </w:rPr>
        <w:t>of</w:t>
      </w:r>
      <w:r w:rsidRPr="006D21FB">
        <w:rPr>
          <w:sz w:val="22"/>
          <w:szCs w:val="22"/>
        </w:rPr>
        <w:t xml:space="preserve"> serving cell </w:t>
      </w:r>
      <w:r w:rsidRPr="006D21FB">
        <w:rPr>
          <w:i/>
          <w:iCs/>
          <w:sz w:val="22"/>
          <w:szCs w:val="22"/>
          <w:lang w:val="en-US"/>
        </w:rPr>
        <w:t>c</w:t>
      </w:r>
      <w:r w:rsidR="008720ED">
        <w:rPr>
          <w:i/>
          <w:iCs/>
          <w:sz w:val="22"/>
          <w:szCs w:val="22"/>
          <w:lang w:val="en-US"/>
        </w:rPr>
        <w:t>;</w:t>
      </w:r>
    </w:p>
    <w:p w14:paraId="7E6AF17C" w14:textId="6F2DA2AD" w:rsidR="001E270D" w:rsidRPr="001E270D" w:rsidRDefault="001E270D" w:rsidP="004F4369">
      <w:pPr>
        <w:pStyle w:val="B1"/>
        <w:numPr>
          <w:ilvl w:val="0"/>
          <w:numId w:val="44"/>
        </w:numPr>
        <w:rPr>
          <w:sz w:val="24"/>
          <w:szCs w:val="22"/>
          <w:lang w:val="en-US"/>
        </w:rPr>
      </w:pPr>
      <w:r w:rsidRPr="00B916EC">
        <w:rPr>
          <w:position w:val="-14"/>
        </w:rPr>
        <w:object w:dxaOrig="3540" w:dyaOrig="420" w14:anchorId="67BF2DC9">
          <v:shape id="_x0000_i1034" type="#_x0000_t75" style="width:172.3pt;height:21.05pt" o:ole="">
            <v:imagedata r:id="rId40" o:title=""/>
          </v:shape>
          <o:OLEObject Type="Embed" ProgID="Equation.3" ShapeID="_x0000_i1034" DrawAspect="Content" ObjectID="_1618421764" r:id="rId41"/>
        </w:object>
      </w:r>
      <w:r w:rsidRPr="001E270D">
        <w:rPr>
          <w:sz w:val="22"/>
          <w:lang w:val="en-US"/>
        </w:rPr>
        <w:t xml:space="preserve">represents the </w:t>
      </w:r>
      <w:r>
        <w:rPr>
          <w:sz w:val="22"/>
          <w:lang w:val="en-US"/>
        </w:rPr>
        <w:t>transport format dependent power control offset;</w:t>
      </w:r>
    </w:p>
    <w:p w14:paraId="0A273D60" w14:textId="6AB27E37" w:rsidR="00B818BD" w:rsidRPr="00E56539" w:rsidRDefault="004F4369" w:rsidP="00E56539">
      <w:pPr>
        <w:rPr>
          <w:sz w:val="22"/>
          <w:lang w:eastAsia="ko-KR"/>
        </w:rPr>
      </w:pPr>
      <w:r>
        <w:rPr>
          <w:sz w:val="22"/>
          <w:lang w:eastAsia="ko-KR"/>
        </w:rPr>
        <w:t xml:space="preserve">The payload transmission in msgA can re-use the </w:t>
      </w:r>
      <w:r w:rsidR="002E7515">
        <w:rPr>
          <w:sz w:val="22"/>
          <w:lang w:eastAsia="ko-KR"/>
        </w:rPr>
        <w:t xml:space="preserve">NR Rel-15 </w:t>
      </w:r>
      <w:r>
        <w:rPr>
          <w:sz w:val="22"/>
          <w:lang w:eastAsia="ko-KR"/>
        </w:rPr>
        <w:t>PUSCH power control mechanism outlined above.</w:t>
      </w:r>
      <w:r w:rsidR="002E7515">
        <w:rPr>
          <w:sz w:val="22"/>
          <w:lang w:eastAsia="ko-KR"/>
        </w:rPr>
        <w:t xml:space="preserve"> </w:t>
      </w:r>
      <w:r w:rsidR="002D6A99">
        <w:rPr>
          <w:sz w:val="22"/>
          <w:lang w:eastAsia="ko-KR"/>
        </w:rPr>
        <w:t>To minimize the impacts on specification and provide sufficient flexibility for configurable payload size and MCS of msgA, we have the following proposal:</w:t>
      </w:r>
    </w:p>
    <w:p w14:paraId="2B5F7B11" w14:textId="7E1748E4" w:rsidR="00E56539" w:rsidRPr="00E56539" w:rsidRDefault="00E56539" w:rsidP="00E56539">
      <w:pPr>
        <w:rPr>
          <w:b/>
          <w:i/>
          <w:sz w:val="22"/>
          <w:szCs w:val="22"/>
          <w:lang w:eastAsia="ko-KR"/>
        </w:rPr>
      </w:pPr>
      <w:r w:rsidRPr="00E56539">
        <w:rPr>
          <w:b/>
          <w:i/>
          <w:sz w:val="22"/>
          <w:szCs w:val="22"/>
          <w:highlight w:val="yellow"/>
          <w:u w:val="single"/>
          <w:lang w:eastAsia="ko-KR"/>
        </w:rPr>
        <w:t xml:space="preserve">Proposal </w:t>
      </w:r>
      <w:r w:rsidR="00540848">
        <w:rPr>
          <w:b/>
          <w:i/>
          <w:sz w:val="22"/>
          <w:szCs w:val="22"/>
          <w:highlight w:val="yellow"/>
          <w:u w:val="single"/>
          <w:lang w:eastAsia="ko-KR"/>
        </w:rPr>
        <w:t>4</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sidR="00574074">
        <w:rPr>
          <w:b/>
          <w:i/>
          <w:sz w:val="22"/>
          <w:szCs w:val="22"/>
          <w:lang w:eastAsia="ko-KR"/>
        </w:rPr>
        <w:t xml:space="preserve">s for </w:t>
      </w:r>
      <w:r w:rsidRPr="00E56539">
        <w:rPr>
          <w:b/>
          <w:i/>
          <w:sz w:val="22"/>
          <w:szCs w:val="22"/>
          <w:lang w:eastAsia="ko-KR"/>
        </w:rPr>
        <w:t xml:space="preserve">power control procedures </w:t>
      </w:r>
      <w:r w:rsidR="006F03E9">
        <w:rPr>
          <w:b/>
          <w:i/>
          <w:sz w:val="22"/>
          <w:szCs w:val="22"/>
          <w:lang w:eastAsia="ko-KR"/>
        </w:rPr>
        <w:t xml:space="preserve">can be </w:t>
      </w:r>
      <w:r w:rsidRPr="00E56539">
        <w:rPr>
          <w:b/>
          <w:i/>
          <w:sz w:val="22"/>
          <w:szCs w:val="22"/>
          <w:lang w:eastAsia="ko-KR"/>
        </w:rPr>
        <w:t>considered for msgA transmission in two-step RACH:</w:t>
      </w:r>
    </w:p>
    <w:p w14:paraId="0901182A" w14:textId="2637E64B" w:rsidR="00E56539" w:rsidRPr="00E56539" w:rsidRDefault="00E56539" w:rsidP="00E56539">
      <w:pPr>
        <w:numPr>
          <w:ilvl w:val="0"/>
          <w:numId w:val="20"/>
        </w:numPr>
        <w:contextualSpacing/>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w:t>
      </w:r>
      <w:r w:rsidR="00E9707E">
        <w:rPr>
          <w:b/>
          <w:i/>
          <w:sz w:val="22"/>
          <w:lang w:eastAsia="ko-KR"/>
        </w:rPr>
        <w:t xml:space="preserve">msgA </w:t>
      </w:r>
      <w:r w:rsidRPr="00E56539">
        <w:rPr>
          <w:b/>
          <w:i/>
          <w:sz w:val="22"/>
          <w:lang w:eastAsia="ko-KR"/>
        </w:rPr>
        <w:t>preamble and payload</w:t>
      </w:r>
      <w:r w:rsidR="00E9707E">
        <w:rPr>
          <w:b/>
          <w:i/>
          <w:sz w:val="22"/>
          <w:lang w:eastAsia="ko-KR"/>
        </w:rPr>
        <w:t xml:space="preserve"> transmission</w:t>
      </w:r>
      <w:r w:rsidRPr="00E56539">
        <w:rPr>
          <w:b/>
          <w:i/>
          <w:sz w:val="22"/>
          <w:lang w:eastAsia="ko-KR"/>
        </w:rPr>
        <w:t>;</w:t>
      </w:r>
    </w:p>
    <w:p w14:paraId="0A08C6B2" w14:textId="5D66DA40" w:rsidR="00E56539" w:rsidRDefault="00E56539" w:rsidP="00E56539">
      <w:pPr>
        <w:numPr>
          <w:ilvl w:val="0"/>
          <w:numId w:val="20"/>
        </w:numPr>
        <w:contextualSpacing/>
        <w:rPr>
          <w:b/>
          <w:i/>
          <w:sz w:val="22"/>
          <w:lang w:eastAsia="ko-KR"/>
        </w:rPr>
      </w:pPr>
      <w:r w:rsidRPr="00E56539">
        <w:rPr>
          <w:b/>
          <w:i/>
          <w:sz w:val="22"/>
          <w:lang w:eastAsia="ko-KR"/>
        </w:rPr>
        <w:t xml:space="preserve">power </w:t>
      </w:r>
      <w:r w:rsidR="003F2784">
        <w:rPr>
          <w:b/>
          <w:i/>
          <w:sz w:val="22"/>
          <w:lang w:eastAsia="ko-KR"/>
        </w:rPr>
        <w:t xml:space="preserve">control parameters </w:t>
      </w:r>
      <w:r w:rsidRPr="00E56539">
        <w:rPr>
          <w:b/>
          <w:i/>
          <w:sz w:val="22"/>
          <w:lang w:eastAsia="ko-KR"/>
        </w:rPr>
        <w:t xml:space="preserve">specified for msg1 in NR Rel-15 can be </w:t>
      </w:r>
      <w:r w:rsidR="003F2784">
        <w:rPr>
          <w:b/>
          <w:i/>
          <w:sz w:val="22"/>
          <w:lang w:eastAsia="ko-KR"/>
        </w:rPr>
        <w:t>re-used</w:t>
      </w:r>
      <w:r w:rsidRPr="00E56539">
        <w:rPr>
          <w:b/>
          <w:i/>
          <w:sz w:val="22"/>
          <w:lang w:eastAsia="ko-KR"/>
        </w:rPr>
        <w:t xml:space="preserve"> for msgA preamble</w:t>
      </w:r>
      <w:r w:rsidR="003F2784">
        <w:rPr>
          <w:b/>
          <w:i/>
          <w:sz w:val="22"/>
          <w:lang w:eastAsia="ko-KR"/>
        </w:rPr>
        <w:t>;</w:t>
      </w:r>
    </w:p>
    <w:p w14:paraId="4DCFBC90" w14:textId="4F62C1B7" w:rsidR="00826698" w:rsidRDefault="00F41574" w:rsidP="00E56539">
      <w:pPr>
        <w:numPr>
          <w:ilvl w:val="0"/>
          <w:numId w:val="20"/>
        </w:numPr>
        <w:contextualSpacing/>
        <w:rPr>
          <w:b/>
          <w:i/>
          <w:sz w:val="22"/>
          <w:lang w:eastAsia="ko-KR"/>
        </w:rPr>
      </w:pPr>
      <w:r>
        <w:rPr>
          <w:b/>
          <w:i/>
          <w:sz w:val="22"/>
          <w:lang w:eastAsia="ko-KR"/>
        </w:rPr>
        <w:t xml:space="preserve">in determining the </w:t>
      </w:r>
      <w:r w:rsidR="00F86D96">
        <w:rPr>
          <w:b/>
          <w:i/>
          <w:sz w:val="22"/>
          <w:lang w:eastAsia="ko-KR"/>
        </w:rPr>
        <w:t>value of</w:t>
      </w:r>
      <w:r w:rsidR="008267BE" w:rsidRPr="006D21FB">
        <w:rPr>
          <w:position w:val="-12"/>
          <w:sz w:val="22"/>
          <w:szCs w:val="22"/>
        </w:rPr>
        <w:object w:dxaOrig="1820" w:dyaOrig="320" w14:anchorId="2CCED60A">
          <v:shape id="_x0000_i1035" type="#_x0000_t75" style="width:97.1pt;height:17.8pt" o:ole="">
            <v:imagedata r:id="rId27" o:title=""/>
          </v:shape>
          <o:OLEObject Type="Embed" ProgID="Equation.3" ShapeID="_x0000_i1035" DrawAspect="Content" ObjectID="_1618421765" r:id="rId42"/>
        </w:object>
      </w:r>
      <w:r w:rsidR="008859D5">
        <w:rPr>
          <w:rFonts w:eastAsia="Times New Roman"/>
          <w:sz w:val="22"/>
          <w:szCs w:val="22"/>
        </w:rPr>
        <w:t xml:space="preserve">, </w:t>
      </w:r>
      <w:r w:rsidR="00F86D96">
        <w:rPr>
          <w:b/>
          <w:i/>
          <w:sz w:val="22"/>
          <w:lang w:eastAsia="ko-KR"/>
        </w:rPr>
        <w:t xml:space="preserve"> </w:t>
      </w:r>
      <w:r>
        <w:rPr>
          <w:b/>
          <w:i/>
          <w:sz w:val="22"/>
          <w:lang w:eastAsia="ko-KR"/>
        </w:rPr>
        <w:t xml:space="preserve">a network configured offset </w:t>
      </w:r>
      <m:oMath>
        <m:sSub>
          <m:sSubPr>
            <m:ctrlPr>
              <w:rPr>
                <w:rFonts w:ascii="Cambria Math" w:hAnsi="Cambria Math"/>
                <w:i/>
                <w:sz w:val="22"/>
                <w:lang w:eastAsia="ko-KR"/>
              </w:rPr>
            </m:ctrlPr>
          </m:sSubPr>
          <m:e>
            <m:r>
              <w:rPr>
                <w:rFonts w:ascii="Cambria Math" w:hAnsi="Cambria Math"/>
                <w:sz w:val="22"/>
                <w:lang w:eastAsia="ko-KR"/>
              </w:rPr>
              <m:t>∆</m:t>
            </m:r>
          </m:e>
          <m:sub>
            <m:r>
              <w:rPr>
                <w:rFonts w:ascii="Cambria Math" w:hAnsi="Cambria Math"/>
                <w:sz w:val="22"/>
                <w:lang w:eastAsia="ko-KR"/>
              </w:rPr>
              <m:t>f,c</m:t>
            </m:r>
          </m:sub>
        </m:sSub>
        <m:r>
          <w:rPr>
            <w:rFonts w:ascii="Cambria Math" w:hAnsi="Cambria Math"/>
            <w:sz w:val="22"/>
            <w:lang w:eastAsia="ko-KR"/>
          </w:rPr>
          <m:t>(j)</m:t>
        </m:r>
      </m:oMath>
      <w:r w:rsidR="00F86D96">
        <w:rPr>
          <w:b/>
          <w:i/>
          <w:sz w:val="22"/>
          <w:lang w:eastAsia="ko-KR"/>
        </w:rPr>
        <w:t xml:space="preserve"> </w:t>
      </w:r>
      <w:r>
        <w:rPr>
          <w:b/>
          <w:i/>
          <w:sz w:val="22"/>
          <w:lang w:eastAsia="ko-KR"/>
        </w:rPr>
        <w:t xml:space="preserve">can be applied on top of </w:t>
      </w:r>
      <m:oMath>
        <m:sSub>
          <m:sSubPr>
            <m:ctrlPr>
              <w:rPr>
                <w:rFonts w:ascii="Cambria Math" w:hAnsi="Cambria Math"/>
                <w:i/>
                <w:sz w:val="22"/>
                <w:lang w:eastAsia="ko-KR"/>
              </w:rPr>
            </m:ctrlPr>
          </m:sSubPr>
          <m:e>
            <m:r>
              <w:rPr>
                <w:rFonts w:ascii="Cambria Math" w:hAnsi="Cambria Math"/>
                <w:sz w:val="22"/>
                <w:lang w:eastAsia="ko-KR"/>
              </w:rPr>
              <m:t>P</m:t>
            </m:r>
          </m:e>
          <m:sub>
            <m:r>
              <w:rPr>
                <w:rFonts w:ascii="Cambria Math" w:hAnsi="Cambria Math"/>
                <w:sz w:val="22"/>
                <w:lang w:eastAsia="ko-KR"/>
              </w:rPr>
              <m:t>O_PRE</m:t>
            </m:r>
          </m:sub>
        </m:sSub>
      </m:oMath>
      <w:r w:rsidR="00F86D96">
        <w:rPr>
          <w:b/>
          <w:i/>
          <w:sz w:val="22"/>
          <w:lang w:eastAsia="ko-KR"/>
        </w:rPr>
        <w:t xml:space="preserve">; </w:t>
      </w:r>
    </w:p>
    <w:p w14:paraId="0DFBD53B" w14:textId="675A4E67" w:rsidR="00A20AD9" w:rsidRPr="00E56539" w:rsidRDefault="00A20AD9" w:rsidP="00E56539">
      <w:pPr>
        <w:numPr>
          <w:ilvl w:val="0"/>
          <w:numId w:val="20"/>
        </w:numPr>
        <w:contextualSpacing/>
        <w:rPr>
          <w:b/>
          <w:i/>
          <w:sz w:val="22"/>
          <w:lang w:eastAsia="ko-KR"/>
        </w:rPr>
      </w:pPr>
      <w:r>
        <w:rPr>
          <w:b/>
          <w:i/>
          <w:sz w:val="22"/>
          <w:lang w:eastAsia="ko-KR"/>
        </w:rPr>
        <w:t xml:space="preserve">the </w:t>
      </w:r>
      <w:r w:rsidR="008B6283">
        <w:rPr>
          <w:b/>
          <w:i/>
          <w:sz w:val="22"/>
          <w:lang w:eastAsia="ko-KR"/>
        </w:rPr>
        <w:t xml:space="preserve">PUSCH </w:t>
      </w:r>
      <w:r>
        <w:rPr>
          <w:b/>
          <w:i/>
          <w:sz w:val="22"/>
          <w:lang w:eastAsia="ko-KR"/>
        </w:rPr>
        <w:t xml:space="preserve">bandwidth dependent </w:t>
      </w:r>
      <w:r w:rsidR="001E270D">
        <w:rPr>
          <w:b/>
          <w:i/>
          <w:sz w:val="22"/>
          <w:lang w:eastAsia="ko-KR"/>
        </w:rPr>
        <w:t xml:space="preserve">power control offset </w:t>
      </w:r>
      <w:r w:rsidR="00411758">
        <w:rPr>
          <w:b/>
          <w:i/>
          <w:sz w:val="22"/>
          <w:lang w:eastAsia="ko-KR"/>
        </w:rPr>
        <w:t xml:space="preserve">in NR Rel-15 </w:t>
      </w:r>
      <w:r>
        <w:rPr>
          <w:b/>
          <w:i/>
          <w:sz w:val="22"/>
          <w:lang w:eastAsia="ko-KR"/>
        </w:rPr>
        <w:t>should be re-used;</w:t>
      </w:r>
    </w:p>
    <w:p w14:paraId="686EED31" w14:textId="2F756590" w:rsidR="00E56539" w:rsidRDefault="00411758" w:rsidP="00E56539">
      <w:pPr>
        <w:numPr>
          <w:ilvl w:val="0"/>
          <w:numId w:val="20"/>
        </w:numPr>
        <w:contextualSpacing/>
        <w:rPr>
          <w:b/>
          <w:i/>
          <w:sz w:val="22"/>
          <w:lang w:eastAsia="ko-KR"/>
        </w:rPr>
      </w:pPr>
      <w:r>
        <w:rPr>
          <w:b/>
          <w:i/>
          <w:sz w:val="22"/>
          <w:lang w:eastAsia="ko-KR"/>
        </w:rPr>
        <w:t xml:space="preserve">the </w:t>
      </w:r>
      <w:r w:rsidR="008B6283">
        <w:rPr>
          <w:b/>
          <w:i/>
          <w:sz w:val="22"/>
          <w:lang w:eastAsia="ko-KR"/>
        </w:rPr>
        <w:t>PUSCH t</w:t>
      </w:r>
      <w:r>
        <w:rPr>
          <w:b/>
          <w:i/>
          <w:sz w:val="22"/>
          <w:lang w:eastAsia="ko-KR"/>
        </w:rPr>
        <w:t xml:space="preserve">ransport-format dependent </w:t>
      </w:r>
      <w:r w:rsidR="001E270D">
        <w:rPr>
          <w:b/>
          <w:i/>
          <w:sz w:val="22"/>
          <w:lang w:eastAsia="ko-KR"/>
        </w:rPr>
        <w:t xml:space="preserve">power control offset </w:t>
      </w:r>
      <w:r>
        <w:rPr>
          <w:b/>
          <w:i/>
          <w:sz w:val="22"/>
          <w:lang w:eastAsia="ko-KR"/>
        </w:rPr>
        <w:t>in NR Rel-15 should be re-used;</w:t>
      </w:r>
    </w:p>
    <w:p w14:paraId="5BEA06D2" w14:textId="207087EF" w:rsidR="00F81840" w:rsidRDefault="008859D5" w:rsidP="00E56539">
      <w:pPr>
        <w:numPr>
          <w:ilvl w:val="0"/>
          <w:numId w:val="20"/>
        </w:numPr>
        <w:contextualSpacing/>
        <w:rPr>
          <w:b/>
          <w:i/>
          <w:sz w:val="22"/>
          <w:lang w:eastAsia="ko-KR"/>
        </w:rPr>
      </w:pPr>
      <w:r>
        <w:rPr>
          <w:b/>
          <w:i/>
          <w:sz w:val="22"/>
          <w:lang w:eastAsia="ko-KR"/>
        </w:rPr>
        <w:t xml:space="preserve">partial pathloss </w:t>
      </w:r>
      <w:r w:rsidR="006A7EA7">
        <w:rPr>
          <w:b/>
          <w:i/>
          <w:sz w:val="22"/>
          <w:lang w:eastAsia="ko-KR"/>
        </w:rPr>
        <w:t>compensation</w:t>
      </w:r>
      <w:r>
        <w:rPr>
          <w:b/>
          <w:i/>
          <w:sz w:val="22"/>
          <w:lang w:eastAsia="ko-KR"/>
        </w:rPr>
        <w:t xml:space="preserve"> should be supported</w:t>
      </w:r>
      <w:r w:rsidR="008B6283">
        <w:rPr>
          <w:b/>
          <w:i/>
          <w:sz w:val="22"/>
          <w:lang w:eastAsia="ko-KR"/>
        </w:rPr>
        <w:t xml:space="preserve"> and configured by network;</w:t>
      </w:r>
    </w:p>
    <w:p w14:paraId="16BFADCB" w14:textId="685792FE" w:rsidR="008859D5" w:rsidRDefault="00D010E4" w:rsidP="00E56539">
      <w:pPr>
        <w:numPr>
          <w:ilvl w:val="0"/>
          <w:numId w:val="20"/>
        </w:numPr>
        <w:contextualSpacing/>
        <w:rPr>
          <w:b/>
          <w:i/>
          <w:sz w:val="22"/>
          <w:lang w:eastAsia="ko-KR"/>
        </w:rPr>
      </w:pPr>
      <w:r w:rsidRPr="00D010E4">
        <w:rPr>
          <w:b/>
          <w:i/>
        </w:rPr>
        <w:t>PUSCH-PathlossReferenceRS-Id</w:t>
      </w:r>
      <w:r>
        <w:rPr>
          <w:rFonts w:eastAsia="MS Mincho"/>
        </w:rPr>
        <w:t xml:space="preserve"> </w:t>
      </w:r>
      <w:r w:rsidR="00A04294">
        <w:rPr>
          <w:b/>
          <w:i/>
          <w:sz w:val="22"/>
          <w:lang w:eastAsia="ko-KR"/>
        </w:rPr>
        <w:t xml:space="preserve">can re-use NR Rel-15 </w:t>
      </w:r>
      <w:r>
        <w:rPr>
          <w:b/>
          <w:i/>
          <w:sz w:val="22"/>
          <w:lang w:eastAsia="ko-KR"/>
        </w:rPr>
        <w:t>design</w:t>
      </w:r>
      <w:r w:rsidR="00D838C7">
        <w:rPr>
          <w:b/>
          <w:i/>
          <w:sz w:val="22"/>
          <w:lang w:eastAsia="ko-KR"/>
        </w:rPr>
        <w:t xml:space="preserve">; </w:t>
      </w:r>
      <w:r>
        <w:rPr>
          <w:b/>
          <w:i/>
          <w:sz w:val="22"/>
          <w:lang w:eastAsia="ko-KR"/>
        </w:rPr>
        <w:t>additional RS resources</w:t>
      </w:r>
      <w:r w:rsidR="00CC476F">
        <w:rPr>
          <w:b/>
          <w:i/>
          <w:sz w:val="22"/>
          <w:lang w:eastAsia="ko-KR"/>
        </w:rPr>
        <w:t>,</w:t>
      </w:r>
      <w:r>
        <w:rPr>
          <w:b/>
          <w:i/>
          <w:sz w:val="22"/>
          <w:lang w:eastAsia="ko-KR"/>
        </w:rPr>
        <w:t xml:space="preserve"> such as DMRS/SIB and PRS</w:t>
      </w:r>
      <w:r w:rsidR="00CC476F">
        <w:rPr>
          <w:b/>
          <w:i/>
          <w:sz w:val="22"/>
          <w:lang w:eastAsia="ko-KR"/>
        </w:rPr>
        <w:t>,</w:t>
      </w:r>
      <w:r>
        <w:rPr>
          <w:b/>
          <w:i/>
          <w:sz w:val="22"/>
          <w:lang w:eastAsia="ko-KR"/>
        </w:rPr>
        <w:t xml:space="preserve"> can also be configured to improve the accuracy of pathloss measurements;</w:t>
      </w:r>
    </w:p>
    <w:p w14:paraId="02AF0B32" w14:textId="3B1C860C" w:rsidR="009416AA" w:rsidRPr="00E56539" w:rsidRDefault="009416AA" w:rsidP="00E56539">
      <w:pPr>
        <w:numPr>
          <w:ilvl w:val="0"/>
          <w:numId w:val="20"/>
        </w:numPr>
        <w:contextualSpacing/>
        <w:rPr>
          <w:b/>
          <w:i/>
          <w:sz w:val="22"/>
          <w:lang w:eastAsia="ko-KR"/>
        </w:rPr>
      </w:pPr>
      <w:r>
        <w:rPr>
          <w:b/>
          <w:i/>
        </w:rPr>
        <w:t xml:space="preserve">when UE capability supports DC/CA, </w:t>
      </w:r>
      <w:r w:rsidR="00743B78">
        <w:rPr>
          <w:b/>
          <w:i/>
        </w:rPr>
        <w:t>TX power allocation rule</w:t>
      </w:r>
      <w:r w:rsidR="0059540E">
        <w:rPr>
          <w:b/>
          <w:i/>
        </w:rPr>
        <w:t>s</w:t>
      </w:r>
      <w:r w:rsidR="00743B78">
        <w:rPr>
          <w:b/>
          <w:i/>
        </w:rPr>
        <w:t xml:space="preserve"> </w:t>
      </w:r>
      <w:r w:rsidR="0059540E">
        <w:rPr>
          <w:b/>
          <w:i/>
        </w:rPr>
        <w:t xml:space="preserve">should be </w:t>
      </w:r>
      <w:r w:rsidR="00743B78">
        <w:rPr>
          <w:b/>
          <w:i/>
        </w:rPr>
        <w:t xml:space="preserve">specified </w:t>
      </w:r>
      <w:r w:rsidR="00474102">
        <w:rPr>
          <w:b/>
          <w:i/>
        </w:rPr>
        <w:t>across multiple carriers;</w:t>
      </w:r>
    </w:p>
    <w:p w14:paraId="2C4A53C8" w14:textId="77777777" w:rsidR="00E56539" w:rsidRPr="00E56539" w:rsidRDefault="00E56539" w:rsidP="00E56539">
      <w:pPr>
        <w:numPr>
          <w:ilvl w:val="0"/>
          <w:numId w:val="20"/>
        </w:numPr>
        <w:contextualSpacing/>
        <w:rPr>
          <w:b/>
          <w:i/>
          <w:sz w:val="22"/>
          <w:lang w:eastAsia="ko-KR"/>
        </w:rPr>
      </w:pPr>
      <w:r w:rsidRPr="00E56539">
        <w:rPr>
          <w:b/>
          <w:i/>
          <w:sz w:val="22"/>
          <w:lang w:eastAsia="ko-KR"/>
        </w:rPr>
        <w:t xml:space="preserve">when msgA retransmissions are associated with beam switching, power ramping procedures should be considered jointly with beam switching procedures. </w:t>
      </w:r>
    </w:p>
    <w:p w14:paraId="1D2202AA" w14:textId="3CCCE2E3" w:rsidR="00BF4F4B" w:rsidRDefault="00BF4F4B" w:rsidP="00BF4F4B">
      <w:pPr>
        <w:rPr>
          <w:lang w:eastAsia="ko-KR"/>
        </w:rPr>
      </w:pPr>
    </w:p>
    <w:p w14:paraId="3326E052" w14:textId="77777777" w:rsidR="00BF4F4B" w:rsidRPr="00BF4F4B" w:rsidRDefault="00BF4F4B" w:rsidP="00BF4F4B">
      <w:pPr>
        <w:pStyle w:val="StyleCRCoverPageBoldBottomSinglesolidlineAuto15"/>
        <w:rPr>
          <w:noProof/>
          <w:lang w:eastAsia="ko-KR"/>
        </w:rPr>
      </w:pPr>
    </w:p>
    <w:p w14:paraId="6C00F7FE" w14:textId="7C0B2A9A" w:rsidR="00BF4F4B" w:rsidRPr="00BF4F4B" w:rsidRDefault="00B62CCB" w:rsidP="00BF4F4B">
      <w:pPr>
        <w:pStyle w:val="Heading1"/>
        <w:rPr>
          <w:b/>
          <w:noProof/>
          <w:lang w:eastAsia="ko-KR"/>
        </w:rPr>
      </w:pPr>
      <w:r>
        <w:rPr>
          <w:b/>
          <w:noProof/>
          <w:lang w:eastAsia="ko-KR"/>
        </w:rPr>
        <w:lastRenderedPageBreak/>
        <w:t>6</w:t>
      </w:r>
      <w:r w:rsidR="00BF4F4B" w:rsidRPr="00BF4F4B">
        <w:rPr>
          <w:b/>
          <w:noProof/>
          <w:lang w:eastAsia="ko-KR"/>
        </w:rPr>
        <w:t>.</w:t>
      </w:r>
      <w:r w:rsidR="00DB77F1">
        <w:rPr>
          <w:b/>
          <w:noProof/>
          <w:lang w:eastAsia="ko-KR"/>
        </w:rPr>
        <w:tab/>
        <w:t xml:space="preserve">Fall-Back </w:t>
      </w:r>
      <w:r w:rsidR="00284134">
        <w:rPr>
          <w:b/>
          <w:noProof/>
          <w:lang w:eastAsia="ko-KR"/>
        </w:rPr>
        <w:t xml:space="preserve">and Retransmission </w:t>
      </w:r>
      <w:r w:rsidR="00BF4F4B" w:rsidRPr="00BF4F4B">
        <w:rPr>
          <w:b/>
          <w:noProof/>
          <w:lang w:eastAsia="ko-KR"/>
        </w:rPr>
        <w:t>Procedures</w:t>
      </w:r>
      <w:r w:rsidR="00321D42">
        <w:rPr>
          <w:b/>
          <w:noProof/>
          <w:lang w:eastAsia="ko-KR"/>
        </w:rPr>
        <w:t xml:space="preserve"> for Two-Step RACH</w:t>
      </w:r>
    </w:p>
    <w:p w14:paraId="42EC0AEA" w14:textId="79125811" w:rsidR="00B27CEC" w:rsidRDefault="00785324" w:rsidP="007F211E">
      <w:pPr>
        <w:rPr>
          <w:sz w:val="22"/>
        </w:rPr>
      </w:pPr>
      <w:r>
        <w:rPr>
          <w:sz w:val="22"/>
        </w:rPr>
        <w:t>Both t</w:t>
      </w:r>
      <w:r w:rsidR="00DE28E3" w:rsidRPr="002D2581">
        <w:rPr>
          <w:sz w:val="22"/>
        </w:rPr>
        <w:t xml:space="preserve">wo-step RACH and four-step RACH </w:t>
      </w:r>
      <w:r w:rsidR="00B77E68">
        <w:rPr>
          <w:sz w:val="22"/>
        </w:rPr>
        <w:t xml:space="preserve">procedures </w:t>
      </w:r>
      <w:r>
        <w:rPr>
          <w:sz w:val="22"/>
        </w:rPr>
        <w:t xml:space="preserve">should be supported </w:t>
      </w:r>
      <w:r w:rsidR="00B77E68">
        <w:rPr>
          <w:sz w:val="22"/>
        </w:rPr>
        <w:t>in NR</w:t>
      </w:r>
      <w:r>
        <w:rPr>
          <w:sz w:val="22"/>
        </w:rPr>
        <w:t xml:space="preserve"> Rel-16 </w:t>
      </w:r>
      <w:r w:rsidR="006A7EA7">
        <w:rPr>
          <w:sz w:val="22"/>
        </w:rPr>
        <w:t>and</w:t>
      </w:r>
      <w:r>
        <w:rPr>
          <w:sz w:val="22"/>
        </w:rPr>
        <w:t xml:space="preserve"> beyond</w:t>
      </w:r>
      <w:r w:rsidR="001B3605">
        <w:rPr>
          <w:sz w:val="22"/>
        </w:rPr>
        <w:t xml:space="preserve">. </w:t>
      </w:r>
      <w:r w:rsidR="00600725">
        <w:rPr>
          <w:sz w:val="22"/>
        </w:rPr>
        <w:t xml:space="preserve">UE can make RACH type selection at the beginning of RACH procedure, or after a few re-attempts of RACH procedure of the same type. </w:t>
      </w:r>
    </w:p>
    <w:p w14:paraId="5BD9EB4D" w14:textId="28559011" w:rsidR="00921BA9" w:rsidRDefault="00CA5AC0" w:rsidP="00CA5AC0">
      <w:pPr>
        <w:rPr>
          <w:b/>
          <w:i/>
          <w:sz w:val="22"/>
          <w:lang w:eastAsia="ko-KR"/>
        </w:rPr>
      </w:pPr>
      <w:bookmarkStart w:id="6" w:name="_Hlk1160676"/>
      <w:r w:rsidRPr="004C6306">
        <w:rPr>
          <w:b/>
          <w:i/>
          <w:sz w:val="22"/>
          <w:highlight w:val="yellow"/>
          <w:u w:val="single"/>
          <w:lang w:eastAsia="ko-KR"/>
        </w:rPr>
        <w:t xml:space="preserve">Proposal </w:t>
      </w:r>
      <w:r w:rsidR="00773986">
        <w:rPr>
          <w:b/>
          <w:i/>
          <w:sz w:val="22"/>
          <w:highlight w:val="yellow"/>
          <w:u w:val="single"/>
          <w:lang w:eastAsia="ko-KR"/>
        </w:rPr>
        <w:t>5</w:t>
      </w:r>
      <w:r w:rsidRPr="004C6306">
        <w:rPr>
          <w:b/>
          <w:i/>
          <w:sz w:val="22"/>
          <w:highlight w:val="yellow"/>
          <w:lang w:eastAsia="ko-KR"/>
        </w:rPr>
        <w:t>:</w:t>
      </w:r>
      <w:r w:rsidRPr="009E6321">
        <w:rPr>
          <w:b/>
          <w:i/>
          <w:sz w:val="22"/>
          <w:lang w:eastAsia="ko-KR"/>
        </w:rPr>
        <w:t xml:space="preserve"> </w:t>
      </w:r>
      <w:r w:rsidR="00921BA9">
        <w:rPr>
          <w:b/>
          <w:i/>
          <w:sz w:val="22"/>
          <w:lang w:eastAsia="ko-KR"/>
        </w:rPr>
        <w:t>Both fall-back and re-attempt should be supported in two-step RACH.</w:t>
      </w:r>
      <w:r w:rsidR="00522848">
        <w:rPr>
          <w:b/>
          <w:i/>
          <w:sz w:val="22"/>
          <w:lang w:eastAsia="ko-KR"/>
        </w:rPr>
        <w:t xml:space="preserve"> RACH type selection can be supported at the beginning of </w:t>
      </w:r>
      <w:r w:rsidR="00D26366">
        <w:rPr>
          <w:b/>
          <w:i/>
          <w:sz w:val="22"/>
          <w:lang w:eastAsia="ko-KR"/>
        </w:rPr>
        <w:t xml:space="preserve">a </w:t>
      </w:r>
      <w:r w:rsidR="00522848">
        <w:rPr>
          <w:b/>
          <w:i/>
          <w:sz w:val="22"/>
          <w:lang w:eastAsia="ko-KR"/>
        </w:rPr>
        <w:t xml:space="preserve">RACH procedure, or after the number of re-attempts for  two-step RACH </w:t>
      </w:r>
      <w:r w:rsidR="00D26366">
        <w:rPr>
          <w:b/>
          <w:i/>
          <w:sz w:val="22"/>
          <w:lang w:eastAsia="ko-KR"/>
        </w:rPr>
        <w:t xml:space="preserve">goes </w:t>
      </w:r>
      <w:r w:rsidR="00522848">
        <w:rPr>
          <w:b/>
          <w:i/>
          <w:sz w:val="22"/>
          <w:lang w:eastAsia="ko-KR"/>
        </w:rPr>
        <w:t>beyond the maximum value configured by the network.</w:t>
      </w:r>
    </w:p>
    <w:p w14:paraId="0DB33898" w14:textId="2AA00B42" w:rsidR="00921BA9" w:rsidRPr="00921BA9" w:rsidRDefault="008247DE" w:rsidP="00921BA9">
      <w:pPr>
        <w:pStyle w:val="ListParagraph"/>
        <w:numPr>
          <w:ilvl w:val="0"/>
          <w:numId w:val="45"/>
        </w:numPr>
        <w:rPr>
          <w:sz w:val="22"/>
        </w:rPr>
      </w:pPr>
      <w:r w:rsidRPr="00921BA9">
        <w:rPr>
          <w:b/>
          <w:i/>
          <w:sz w:val="22"/>
          <w:lang w:eastAsia="ko-KR"/>
        </w:rPr>
        <w:t xml:space="preserve">Two-step RACH can </w:t>
      </w:r>
      <w:r w:rsidR="00785FCB" w:rsidRPr="00921BA9">
        <w:rPr>
          <w:b/>
          <w:i/>
          <w:sz w:val="22"/>
          <w:lang w:eastAsia="ko-KR"/>
        </w:rPr>
        <w:t>fall</w:t>
      </w:r>
      <w:r w:rsidR="009E6321" w:rsidRPr="00921BA9">
        <w:rPr>
          <w:b/>
          <w:i/>
          <w:sz w:val="22"/>
          <w:lang w:eastAsia="ko-KR"/>
        </w:rPr>
        <w:t>-</w:t>
      </w:r>
      <w:r w:rsidR="00785FCB" w:rsidRPr="00921BA9">
        <w:rPr>
          <w:b/>
          <w:i/>
          <w:sz w:val="22"/>
          <w:lang w:eastAsia="ko-KR"/>
        </w:rPr>
        <w:t>back</w:t>
      </w:r>
      <w:r w:rsidRPr="00921BA9">
        <w:rPr>
          <w:b/>
          <w:i/>
          <w:sz w:val="22"/>
          <w:lang w:eastAsia="ko-KR"/>
        </w:rPr>
        <w:t xml:space="preserve"> to four-step RACH</w:t>
      </w:r>
      <w:r w:rsidR="00556D05" w:rsidRPr="00921BA9">
        <w:rPr>
          <w:b/>
          <w:i/>
          <w:sz w:val="22"/>
          <w:lang w:eastAsia="ko-KR"/>
        </w:rPr>
        <w:t xml:space="preserve">, when the </w:t>
      </w:r>
      <w:r w:rsidR="008C173D" w:rsidRPr="00921BA9">
        <w:rPr>
          <w:b/>
          <w:i/>
          <w:sz w:val="22"/>
          <w:lang w:eastAsia="ko-KR"/>
        </w:rPr>
        <w:t>msgA preamble detection is successful but the msgA payload decoding fails.</w:t>
      </w:r>
      <w:r w:rsidR="009E6321" w:rsidRPr="00921BA9">
        <w:rPr>
          <w:b/>
          <w:i/>
          <w:sz w:val="22"/>
          <w:lang w:eastAsia="ko-KR"/>
        </w:rPr>
        <w:t xml:space="preserve"> To trigger fall-back</w:t>
      </w:r>
      <w:r w:rsidR="00921BA9">
        <w:rPr>
          <w:b/>
          <w:i/>
          <w:sz w:val="22"/>
          <w:lang w:eastAsia="ko-KR"/>
        </w:rPr>
        <w:t xml:space="preserve"> to four-step RACH</w:t>
      </w:r>
      <w:r w:rsidR="009E6321" w:rsidRPr="00921BA9">
        <w:rPr>
          <w:b/>
          <w:i/>
          <w:sz w:val="22"/>
          <w:lang w:eastAsia="ko-KR"/>
        </w:rPr>
        <w:t xml:space="preserve">, gNB needs to send the RAR in msgB, which includes </w:t>
      </w:r>
      <w:r w:rsidR="00AB3510">
        <w:rPr>
          <w:b/>
          <w:i/>
          <w:sz w:val="22"/>
          <w:lang w:eastAsia="ko-KR"/>
        </w:rPr>
        <w:t xml:space="preserve">at least </w:t>
      </w:r>
      <w:r w:rsidR="009E6321" w:rsidRPr="00921BA9">
        <w:rPr>
          <w:b/>
          <w:i/>
          <w:sz w:val="22"/>
          <w:lang w:eastAsia="ko-KR"/>
        </w:rPr>
        <w:t>the RAPID, the timing advance command and the UL</w:t>
      </w:r>
      <w:r w:rsidR="008C173D" w:rsidRPr="00921BA9">
        <w:rPr>
          <w:b/>
          <w:i/>
          <w:sz w:val="22"/>
          <w:lang w:eastAsia="ko-KR"/>
        </w:rPr>
        <w:t xml:space="preserve"> </w:t>
      </w:r>
      <w:r w:rsidR="009E6321" w:rsidRPr="00921BA9">
        <w:rPr>
          <w:b/>
          <w:i/>
          <w:sz w:val="22"/>
          <w:lang w:eastAsia="ko-KR"/>
        </w:rPr>
        <w:t xml:space="preserve">grant of the fall-back UE. </w:t>
      </w:r>
    </w:p>
    <w:p w14:paraId="2631C4D5" w14:textId="43754258" w:rsidR="00CA5AC0" w:rsidRPr="00921BA9" w:rsidRDefault="009E6321" w:rsidP="00921BA9">
      <w:pPr>
        <w:pStyle w:val="ListParagraph"/>
        <w:numPr>
          <w:ilvl w:val="0"/>
          <w:numId w:val="45"/>
        </w:numPr>
        <w:rPr>
          <w:sz w:val="22"/>
        </w:rPr>
      </w:pPr>
      <w:r w:rsidRPr="00921BA9">
        <w:rPr>
          <w:b/>
          <w:i/>
          <w:sz w:val="22"/>
          <w:lang w:eastAsia="ko-KR"/>
        </w:rPr>
        <w:t>msgA can be re-transmitted if the UE does not receive a msgB</w:t>
      </w:r>
      <w:r w:rsidR="00921BA9">
        <w:rPr>
          <w:b/>
          <w:i/>
          <w:sz w:val="22"/>
          <w:lang w:eastAsia="ko-KR"/>
        </w:rPr>
        <w:t xml:space="preserve"> (RAR or contention resolution)</w:t>
      </w:r>
      <w:r w:rsidRPr="00921BA9">
        <w:rPr>
          <w:b/>
          <w:i/>
          <w:sz w:val="22"/>
          <w:lang w:eastAsia="ko-KR"/>
        </w:rPr>
        <w:t xml:space="preserve"> within the RAR window</w:t>
      </w:r>
      <w:r w:rsidR="00921BA9">
        <w:rPr>
          <w:b/>
          <w:i/>
          <w:sz w:val="22"/>
          <w:lang w:eastAsia="ko-KR"/>
        </w:rPr>
        <w:t>,</w:t>
      </w:r>
      <w:r w:rsidRPr="00921BA9">
        <w:rPr>
          <w:b/>
          <w:i/>
          <w:sz w:val="22"/>
          <w:lang w:eastAsia="ko-KR"/>
        </w:rPr>
        <w:t xml:space="preserve"> and the counter of msgA retransmissions has not reached its maximum value configured by the network.</w:t>
      </w:r>
      <w:r w:rsidR="00921BA9">
        <w:rPr>
          <w:b/>
          <w:i/>
          <w:sz w:val="22"/>
          <w:lang w:eastAsia="ko-KR"/>
        </w:rPr>
        <w:t xml:space="preserve"> When msgA is re-transm</w:t>
      </w:r>
      <w:r w:rsidR="006A7EA7">
        <w:rPr>
          <w:b/>
          <w:i/>
          <w:sz w:val="22"/>
          <w:lang w:eastAsia="ko-KR"/>
        </w:rPr>
        <w:t>itte</w:t>
      </w:r>
      <w:r w:rsidR="00921BA9">
        <w:rPr>
          <w:b/>
          <w:i/>
          <w:sz w:val="22"/>
          <w:lang w:eastAsia="ko-KR"/>
        </w:rPr>
        <w:t xml:space="preserve">d, </w:t>
      </w:r>
      <w:r w:rsidR="00365232">
        <w:rPr>
          <w:b/>
          <w:i/>
          <w:sz w:val="22"/>
          <w:lang w:eastAsia="ko-KR"/>
        </w:rPr>
        <w:t>the UE will transmit both preamble and payload</w:t>
      </w:r>
      <w:r w:rsidR="003B1043">
        <w:rPr>
          <w:b/>
          <w:i/>
          <w:sz w:val="22"/>
          <w:lang w:eastAsia="ko-KR"/>
        </w:rPr>
        <w:t>. Both the preamble and payload can be different from the last transmission of msgA.</w:t>
      </w:r>
    </w:p>
    <w:p w14:paraId="1AF0C3ED" w14:textId="77777777" w:rsidR="00ED4C16" w:rsidRDefault="00ED4C16" w:rsidP="00ED4C16">
      <w:pPr>
        <w:pStyle w:val="StyleCRCoverPageBoldBottomSinglesolidlineAuto15"/>
        <w:rPr>
          <w:noProof/>
          <w:lang w:eastAsia="ko-KR"/>
        </w:rPr>
      </w:pPr>
      <w:bookmarkStart w:id="7" w:name="_Hlk4678475"/>
      <w:bookmarkEnd w:id="6"/>
    </w:p>
    <w:p w14:paraId="219926DA" w14:textId="77777777" w:rsidR="00ED4C16" w:rsidRPr="002571D7" w:rsidRDefault="00ED4C16" w:rsidP="00ED4C16">
      <w:pPr>
        <w:pStyle w:val="StyleCRCoverPageBoldBottomSinglesolidlineAuto15"/>
        <w:rPr>
          <w:noProof/>
          <w:lang w:eastAsia="ko-KR"/>
        </w:rPr>
      </w:pPr>
    </w:p>
    <w:p w14:paraId="0B74452D" w14:textId="7E702306" w:rsidR="00ED4C16" w:rsidRPr="002A684D" w:rsidRDefault="00B62CCB" w:rsidP="00ED4C16">
      <w:pPr>
        <w:pStyle w:val="Heading1"/>
        <w:spacing w:before="120"/>
        <w:ind w:left="1138" w:hanging="1138"/>
        <w:rPr>
          <w:b/>
          <w:noProof/>
          <w:lang w:eastAsia="ko-KR"/>
        </w:rPr>
      </w:pPr>
      <w:r>
        <w:rPr>
          <w:b/>
          <w:noProof/>
          <w:lang w:eastAsia="ko-KR"/>
        </w:rPr>
        <w:t>7</w:t>
      </w:r>
      <w:r w:rsidR="00ED4C16" w:rsidRPr="002A684D">
        <w:rPr>
          <w:rFonts w:hint="eastAsia"/>
          <w:b/>
          <w:noProof/>
          <w:lang w:eastAsia="ko-KR"/>
        </w:rPr>
        <w:t xml:space="preserve">. </w:t>
      </w:r>
      <w:r w:rsidR="00ED4C16" w:rsidRPr="002A684D">
        <w:rPr>
          <w:b/>
          <w:noProof/>
          <w:lang w:eastAsia="ko-KR"/>
        </w:rPr>
        <w:tab/>
      </w:r>
      <w:r w:rsidR="003E2B54">
        <w:rPr>
          <w:b/>
          <w:noProof/>
          <w:lang w:eastAsia="ko-KR"/>
        </w:rPr>
        <w:t xml:space="preserve">Beam Management </w:t>
      </w:r>
      <w:r w:rsidR="00797C3F">
        <w:rPr>
          <w:b/>
          <w:noProof/>
          <w:lang w:eastAsia="ko-KR"/>
        </w:rPr>
        <w:t xml:space="preserve">and UCI </w:t>
      </w:r>
      <w:r w:rsidR="00E064BE">
        <w:rPr>
          <w:b/>
          <w:noProof/>
          <w:lang w:eastAsia="ko-KR"/>
        </w:rPr>
        <w:t>C</w:t>
      </w:r>
      <w:r w:rsidR="00A023D0">
        <w:rPr>
          <w:b/>
          <w:noProof/>
          <w:lang w:eastAsia="ko-KR"/>
        </w:rPr>
        <w:t>onsiderations</w:t>
      </w:r>
    </w:p>
    <w:p w14:paraId="3C5247E4" w14:textId="4EB458E5" w:rsidR="00614221" w:rsidRPr="0091308B" w:rsidRDefault="00D6312D" w:rsidP="002C011E">
      <w:pPr>
        <w:pStyle w:val="StyleCRCoverPageBoldBottomSinglesolidlineAuto15"/>
        <w:jc w:val="both"/>
        <w:rPr>
          <w:rFonts w:ascii="Times New Roman" w:eastAsia="Malgun Gothic" w:hAnsi="Times New Roman"/>
          <w:b w:val="0"/>
          <w:bCs w:val="0"/>
          <w:sz w:val="22"/>
          <w:lang w:val="en-US" w:eastAsia="ko-KR"/>
        </w:rPr>
      </w:pPr>
      <w:r w:rsidRPr="0091308B">
        <w:rPr>
          <w:rFonts w:ascii="Times New Roman" w:eastAsia="Malgun Gothic" w:hAnsi="Times New Roman"/>
          <w:b w:val="0"/>
          <w:bCs w:val="0"/>
          <w:sz w:val="22"/>
          <w:lang w:val="en-US" w:eastAsia="ko-KR"/>
        </w:rPr>
        <w:t xml:space="preserve">In </w:t>
      </w:r>
      <w:r w:rsidR="00C104FE" w:rsidRPr="0091308B">
        <w:rPr>
          <w:rFonts w:ascii="Times New Roman" w:eastAsia="Malgun Gothic" w:hAnsi="Times New Roman"/>
          <w:b w:val="0"/>
          <w:bCs w:val="0"/>
          <w:sz w:val="22"/>
          <w:lang w:val="en-US" w:eastAsia="ko-KR"/>
        </w:rPr>
        <w:t xml:space="preserve">NR </w:t>
      </w:r>
      <w:r w:rsidRPr="0091308B">
        <w:rPr>
          <w:rFonts w:ascii="Times New Roman" w:eastAsia="Malgun Gothic" w:hAnsi="Times New Roman"/>
          <w:b w:val="0"/>
          <w:bCs w:val="0"/>
          <w:sz w:val="22"/>
          <w:lang w:val="en-US" w:eastAsia="ko-KR"/>
        </w:rPr>
        <w:t xml:space="preserve">Rel-15, each </w:t>
      </w:r>
      <w:r w:rsidR="00AA3B61" w:rsidRPr="0091308B">
        <w:rPr>
          <w:rFonts w:ascii="Times New Roman" w:eastAsia="Malgun Gothic" w:hAnsi="Times New Roman"/>
          <w:b w:val="0"/>
          <w:bCs w:val="0"/>
          <w:sz w:val="22"/>
          <w:lang w:val="en-US" w:eastAsia="ko-KR"/>
        </w:rPr>
        <w:t xml:space="preserve">RO </w:t>
      </w:r>
      <w:r w:rsidRPr="0091308B">
        <w:rPr>
          <w:rFonts w:ascii="Times New Roman" w:eastAsia="Malgun Gothic" w:hAnsi="Times New Roman"/>
          <w:b w:val="0"/>
          <w:bCs w:val="0"/>
          <w:sz w:val="22"/>
          <w:lang w:val="en-US" w:eastAsia="ko-KR"/>
        </w:rPr>
        <w:t xml:space="preserve">is associated with a corresponding DL SSB index, so that UE’s choice of RO can indicate UE’s preferred DL beam to the gNB. UEs with beam-correspondence also use this DL beam for the msg1 </w:t>
      </w:r>
      <w:r w:rsidR="00AA3B61" w:rsidRPr="0091308B">
        <w:rPr>
          <w:rFonts w:ascii="Times New Roman" w:eastAsia="Malgun Gothic" w:hAnsi="Times New Roman"/>
          <w:b w:val="0"/>
          <w:bCs w:val="0"/>
          <w:sz w:val="22"/>
          <w:lang w:val="en-US" w:eastAsia="ko-KR"/>
        </w:rPr>
        <w:t xml:space="preserve">and msg3 transmissions. This behavior can naturally be extended for the case of </w:t>
      </w:r>
      <w:r w:rsidR="00C104FE" w:rsidRPr="0091308B">
        <w:rPr>
          <w:rFonts w:ascii="Times New Roman" w:eastAsia="Malgun Gothic" w:hAnsi="Times New Roman"/>
          <w:b w:val="0"/>
          <w:bCs w:val="0"/>
          <w:sz w:val="22"/>
          <w:lang w:val="en-US" w:eastAsia="ko-KR"/>
        </w:rPr>
        <w:t>two</w:t>
      </w:r>
      <w:r w:rsidR="00AA3B61" w:rsidRPr="0091308B">
        <w:rPr>
          <w:rFonts w:ascii="Times New Roman" w:eastAsia="Malgun Gothic" w:hAnsi="Times New Roman"/>
          <w:b w:val="0"/>
          <w:bCs w:val="0"/>
          <w:sz w:val="22"/>
          <w:lang w:val="en-US" w:eastAsia="ko-KR"/>
        </w:rPr>
        <w:t>-step RACH</w:t>
      </w:r>
      <w:r w:rsidR="002C011E" w:rsidRPr="0091308B">
        <w:rPr>
          <w:rFonts w:ascii="Times New Roman" w:eastAsia="Malgun Gothic" w:hAnsi="Times New Roman"/>
          <w:b w:val="0"/>
          <w:bCs w:val="0"/>
          <w:sz w:val="22"/>
          <w:lang w:val="en-US" w:eastAsia="ko-KR"/>
        </w:rPr>
        <w:t>, which</w:t>
      </w:r>
      <w:r w:rsidR="00846AB1" w:rsidRPr="0091308B">
        <w:rPr>
          <w:rFonts w:ascii="Times New Roman" w:eastAsia="Malgun Gothic" w:hAnsi="Times New Roman"/>
          <w:b w:val="0"/>
          <w:bCs w:val="0"/>
          <w:sz w:val="22"/>
          <w:lang w:val="en-US" w:eastAsia="ko-KR"/>
        </w:rPr>
        <w:t xml:space="preserve"> leads to the following proposal:</w:t>
      </w:r>
    </w:p>
    <w:p w14:paraId="6510FC3E" w14:textId="0A2DAED5" w:rsidR="00AA3B61" w:rsidRDefault="00AA3B61" w:rsidP="00E11F8F">
      <w:pPr>
        <w:pStyle w:val="StyleCRCoverPageBoldBottomSinglesolidlineAuto15"/>
        <w:rPr>
          <w:rFonts w:ascii="Times New Roman" w:hAnsi="Times New Roman"/>
          <w:i/>
          <w:sz w:val="22"/>
          <w:lang w:eastAsia="ko-KR"/>
        </w:rPr>
      </w:pPr>
      <w:bookmarkStart w:id="8" w:name="_Hlk7807800"/>
      <w:r w:rsidRPr="00AA3B61">
        <w:rPr>
          <w:rFonts w:ascii="Times New Roman" w:hAnsi="Times New Roman"/>
          <w:i/>
          <w:sz w:val="22"/>
          <w:highlight w:val="yellow"/>
          <w:u w:val="single"/>
          <w:lang w:eastAsia="ko-KR"/>
        </w:rPr>
        <w:t xml:space="preserve">Proposal </w:t>
      </w:r>
      <w:r w:rsidR="00773986">
        <w:rPr>
          <w:rFonts w:ascii="Times New Roman" w:hAnsi="Times New Roman"/>
          <w:i/>
          <w:sz w:val="22"/>
          <w:highlight w:val="yellow"/>
          <w:u w:val="single"/>
          <w:lang w:eastAsia="ko-KR"/>
        </w:rPr>
        <w:t>6</w:t>
      </w:r>
      <w:r w:rsidRPr="00AA3B61">
        <w:rPr>
          <w:rFonts w:ascii="Times New Roman" w:hAnsi="Times New Roman"/>
          <w:i/>
          <w:sz w:val="22"/>
          <w:highlight w:val="yellow"/>
          <w:lang w:eastAsia="ko-KR"/>
        </w:rPr>
        <w:t xml:space="preserve">: </w:t>
      </w:r>
      <w:r w:rsidR="00AD1DFE">
        <w:rPr>
          <w:rFonts w:ascii="Times New Roman" w:hAnsi="Times New Roman"/>
          <w:i/>
          <w:sz w:val="22"/>
          <w:lang w:eastAsia="ko-KR"/>
        </w:rPr>
        <w:t xml:space="preserve">Allow configurations in which UE can determine </w:t>
      </w:r>
      <w:r w:rsidR="00362FDF">
        <w:rPr>
          <w:rFonts w:ascii="Times New Roman" w:hAnsi="Times New Roman"/>
          <w:i/>
          <w:sz w:val="22"/>
          <w:lang w:eastAsia="ko-KR"/>
        </w:rPr>
        <w:t xml:space="preserve">its UL beam for msgA preamble in the same manner as for </w:t>
      </w:r>
      <w:r w:rsidR="00383381">
        <w:rPr>
          <w:rFonts w:ascii="Times New Roman" w:hAnsi="Times New Roman"/>
          <w:i/>
          <w:sz w:val="22"/>
          <w:lang w:eastAsia="ko-KR"/>
        </w:rPr>
        <w:t>four</w:t>
      </w:r>
      <w:r w:rsidR="00362FDF">
        <w:rPr>
          <w:rFonts w:ascii="Times New Roman" w:hAnsi="Times New Roman"/>
          <w:i/>
          <w:sz w:val="22"/>
          <w:lang w:eastAsia="ko-KR"/>
        </w:rPr>
        <w:t xml:space="preserve">-step RACH, </w:t>
      </w:r>
      <w:r w:rsidR="00AD1DFE">
        <w:rPr>
          <w:rFonts w:ascii="Times New Roman" w:hAnsi="Times New Roman"/>
          <w:i/>
          <w:sz w:val="22"/>
          <w:lang w:eastAsia="ko-KR"/>
        </w:rPr>
        <w:t xml:space="preserve">and use the same UL beam for both preamble and payload </w:t>
      </w:r>
      <w:r w:rsidR="002716D8">
        <w:rPr>
          <w:rFonts w:ascii="Times New Roman" w:hAnsi="Times New Roman"/>
          <w:i/>
          <w:sz w:val="22"/>
          <w:lang w:eastAsia="ko-KR"/>
        </w:rPr>
        <w:t>of msgA</w:t>
      </w:r>
      <w:r w:rsidR="00E74495">
        <w:rPr>
          <w:rFonts w:ascii="Times New Roman" w:hAnsi="Times New Roman"/>
          <w:i/>
          <w:sz w:val="22"/>
          <w:lang w:eastAsia="ko-KR"/>
        </w:rPr>
        <w:t>.</w:t>
      </w:r>
      <w:r w:rsidR="00AD1DFE">
        <w:rPr>
          <w:rFonts w:ascii="Times New Roman" w:hAnsi="Times New Roman"/>
          <w:i/>
          <w:sz w:val="22"/>
          <w:lang w:eastAsia="ko-KR"/>
        </w:rPr>
        <w:t xml:space="preserve"> </w:t>
      </w:r>
    </w:p>
    <w:bookmarkEnd w:id="8"/>
    <w:p w14:paraId="6652EC57" w14:textId="77777777" w:rsidR="00C27AA3" w:rsidRDefault="00C27AA3" w:rsidP="00E11F8F">
      <w:pPr>
        <w:pStyle w:val="StyleCRCoverPageBoldBottomSinglesolidlineAuto15"/>
        <w:rPr>
          <w:rFonts w:ascii="Times New Roman" w:hAnsi="Times New Roman"/>
          <w:b w:val="0"/>
          <w:noProof/>
          <w:sz w:val="22"/>
          <w:szCs w:val="22"/>
          <w:lang w:eastAsia="ko-KR"/>
        </w:rPr>
      </w:pPr>
    </w:p>
    <w:p w14:paraId="7225A2CA" w14:textId="4B075369" w:rsidR="00E4162C" w:rsidRPr="0091308B" w:rsidRDefault="00614221" w:rsidP="005C5841">
      <w:pPr>
        <w:pStyle w:val="StyleCRCoverPageBoldBottomSinglesolidlineAuto15"/>
        <w:jc w:val="both"/>
        <w:rPr>
          <w:rFonts w:ascii="Times New Roman" w:eastAsia="Malgun Gothic" w:hAnsi="Times New Roman"/>
          <w:b w:val="0"/>
          <w:bCs w:val="0"/>
          <w:sz w:val="22"/>
          <w:lang w:val="en-US" w:eastAsia="ko-KR"/>
        </w:rPr>
      </w:pPr>
      <w:r w:rsidRPr="0091308B">
        <w:rPr>
          <w:rFonts w:ascii="Times New Roman" w:eastAsia="Malgun Gothic" w:hAnsi="Times New Roman"/>
          <w:b w:val="0"/>
          <w:bCs w:val="0"/>
          <w:sz w:val="22"/>
          <w:lang w:val="en-US" w:eastAsia="ko-KR"/>
        </w:rPr>
        <w:t xml:space="preserve">In </w:t>
      </w:r>
      <w:r w:rsidR="0091308B" w:rsidRPr="0091308B">
        <w:rPr>
          <w:rFonts w:ascii="Times New Roman" w:eastAsia="Malgun Gothic" w:hAnsi="Times New Roman"/>
          <w:b w:val="0"/>
          <w:bCs w:val="0"/>
          <w:sz w:val="22"/>
          <w:lang w:val="en-US" w:eastAsia="ko-KR"/>
        </w:rPr>
        <w:t xml:space="preserve">NR </w:t>
      </w:r>
      <w:r w:rsidRPr="0091308B">
        <w:rPr>
          <w:rFonts w:ascii="Times New Roman" w:eastAsia="Malgun Gothic" w:hAnsi="Times New Roman"/>
          <w:b w:val="0"/>
          <w:bCs w:val="0"/>
          <w:sz w:val="22"/>
          <w:lang w:val="en-US" w:eastAsia="ko-KR"/>
        </w:rPr>
        <w:t xml:space="preserve">Rel-15, PUSCH slot-repetition is RRC-configured, and thus, enabling slot-repetition for msg3 would have involved either configuration prior to RACH (in SIB1) implying every msg3 transmission has the same repetition factor, or extending the UL grant field in the msg2 RAR payload to dynamically indicate the repetition factor. Thus, Rel-15 msg3 does not support slot-repetition, i.e., msg3 PUSCH is always in a single slot. For </w:t>
      </w:r>
      <w:r w:rsidR="007E0945">
        <w:rPr>
          <w:rFonts w:ascii="Times New Roman" w:eastAsia="Malgun Gothic" w:hAnsi="Times New Roman"/>
          <w:b w:val="0"/>
          <w:bCs w:val="0"/>
          <w:sz w:val="22"/>
          <w:lang w:val="en-US" w:eastAsia="ko-KR"/>
        </w:rPr>
        <w:t>two</w:t>
      </w:r>
      <w:r w:rsidRPr="0091308B">
        <w:rPr>
          <w:rFonts w:ascii="Times New Roman" w:eastAsia="Malgun Gothic" w:hAnsi="Times New Roman"/>
          <w:b w:val="0"/>
          <w:bCs w:val="0"/>
          <w:sz w:val="22"/>
          <w:lang w:val="en-US" w:eastAsia="ko-KR"/>
        </w:rPr>
        <w:t xml:space="preserve">-step RACH on the other hand, as part of PO configuration, different POs could easily be configured with different slot repetition factors. </w:t>
      </w:r>
      <w:r w:rsidR="00BA22E3" w:rsidRPr="0091308B">
        <w:rPr>
          <w:rFonts w:ascii="Times New Roman" w:eastAsia="Malgun Gothic" w:hAnsi="Times New Roman"/>
          <w:b w:val="0"/>
          <w:bCs w:val="0"/>
          <w:sz w:val="22"/>
          <w:lang w:val="en-US" w:eastAsia="ko-KR"/>
        </w:rPr>
        <w:t xml:space="preserve">This allows for a flexible tradeoff between </w:t>
      </w:r>
      <w:r w:rsidR="005D55A7" w:rsidRPr="0091308B">
        <w:rPr>
          <w:rFonts w:ascii="Times New Roman" w:eastAsia="Malgun Gothic" w:hAnsi="Times New Roman"/>
          <w:b w:val="0"/>
          <w:bCs w:val="0"/>
          <w:sz w:val="22"/>
          <w:lang w:val="en-US" w:eastAsia="ko-KR"/>
        </w:rPr>
        <w:t xml:space="preserve">RACH </w:t>
      </w:r>
      <w:r w:rsidR="00BA22E3" w:rsidRPr="0091308B">
        <w:rPr>
          <w:rFonts w:ascii="Times New Roman" w:eastAsia="Malgun Gothic" w:hAnsi="Times New Roman"/>
          <w:b w:val="0"/>
          <w:bCs w:val="0"/>
          <w:sz w:val="22"/>
          <w:lang w:val="en-US" w:eastAsia="ko-KR"/>
        </w:rPr>
        <w:t xml:space="preserve">overhead and time-diversity robustness. Further, </w:t>
      </w:r>
      <w:r w:rsidR="00F62A4E" w:rsidRPr="0091308B">
        <w:rPr>
          <w:rFonts w:ascii="Times New Roman" w:eastAsia="Malgun Gothic" w:hAnsi="Times New Roman"/>
          <w:b w:val="0"/>
          <w:bCs w:val="0"/>
          <w:sz w:val="22"/>
          <w:lang w:val="en-US" w:eastAsia="ko-KR"/>
        </w:rPr>
        <w:t xml:space="preserve">the different slot repetitions could </w:t>
      </w:r>
      <w:r w:rsidR="00700B13" w:rsidRPr="0091308B">
        <w:rPr>
          <w:rFonts w:ascii="Times New Roman" w:eastAsia="Malgun Gothic" w:hAnsi="Times New Roman"/>
          <w:b w:val="0"/>
          <w:bCs w:val="0"/>
          <w:sz w:val="22"/>
          <w:lang w:val="en-US" w:eastAsia="ko-KR"/>
        </w:rPr>
        <w:t xml:space="preserve">then be </w:t>
      </w:r>
      <w:r w:rsidR="0034087A" w:rsidRPr="0091308B">
        <w:rPr>
          <w:rFonts w:ascii="Times New Roman" w:eastAsia="Malgun Gothic" w:hAnsi="Times New Roman"/>
          <w:b w:val="0"/>
          <w:bCs w:val="0"/>
          <w:sz w:val="22"/>
          <w:lang w:val="en-US" w:eastAsia="ko-KR"/>
        </w:rPr>
        <w:t xml:space="preserve">transmitted with different </w:t>
      </w:r>
      <w:r w:rsidR="000C6500" w:rsidRPr="0091308B">
        <w:rPr>
          <w:rFonts w:ascii="Times New Roman" w:eastAsia="Malgun Gothic" w:hAnsi="Times New Roman"/>
          <w:b w:val="0"/>
          <w:bCs w:val="0"/>
          <w:sz w:val="22"/>
          <w:lang w:val="en-US" w:eastAsia="ko-KR"/>
        </w:rPr>
        <w:t xml:space="preserve">transmit </w:t>
      </w:r>
      <w:r w:rsidR="0034087A" w:rsidRPr="0091308B">
        <w:rPr>
          <w:rFonts w:ascii="Times New Roman" w:eastAsia="Malgun Gothic" w:hAnsi="Times New Roman"/>
          <w:b w:val="0"/>
          <w:bCs w:val="0"/>
          <w:sz w:val="22"/>
          <w:lang w:val="en-US" w:eastAsia="ko-KR"/>
        </w:rPr>
        <w:t xml:space="preserve">beams. </w:t>
      </w:r>
      <w:r w:rsidR="00700B13" w:rsidRPr="0091308B">
        <w:rPr>
          <w:rFonts w:ascii="Times New Roman" w:eastAsia="Malgun Gothic" w:hAnsi="Times New Roman"/>
          <w:b w:val="0"/>
          <w:bCs w:val="0"/>
          <w:sz w:val="22"/>
          <w:lang w:val="en-US" w:eastAsia="ko-KR"/>
        </w:rPr>
        <w:t>This provides further robustness from beam-diversity.</w:t>
      </w:r>
      <w:r w:rsidR="0034087A" w:rsidRPr="0091308B">
        <w:rPr>
          <w:rFonts w:ascii="Times New Roman" w:eastAsia="Malgun Gothic" w:hAnsi="Times New Roman"/>
          <w:b w:val="0"/>
          <w:bCs w:val="0"/>
          <w:sz w:val="22"/>
          <w:lang w:val="en-US" w:eastAsia="ko-KR"/>
        </w:rPr>
        <w:t xml:space="preserve"> The transmit beams could be determined </w:t>
      </w:r>
      <w:r w:rsidR="0057114F" w:rsidRPr="0091308B">
        <w:rPr>
          <w:rFonts w:ascii="Times New Roman" w:eastAsia="Malgun Gothic" w:hAnsi="Times New Roman"/>
          <w:b w:val="0"/>
          <w:bCs w:val="0"/>
          <w:sz w:val="22"/>
          <w:lang w:val="en-US" w:eastAsia="ko-KR"/>
        </w:rPr>
        <w:t>by a configured association with other SSB-indices.</w:t>
      </w:r>
      <w:r w:rsidR="004D6EED" w:rsidRPr="0091308B">
        <w:rPr>
          <w:rFonts w:ascii="Times New Roman" w:eastAsia="Malgun Gothic" w:hAnsi="Times New Roman"/>
          <w:b w:val="0"/>
          <w:bCs w:val="0"/>
          <w:sz w:val="22"/>
          <w:lang w:val="en-US" w:eastAsia="ko-KR"/>
        </w:rPr>
        <w:t xml:space="preserve"> Note that </w:t>
      </w:r>
      <w:r w:rsidR="0091308B">
        <w:rPr>
          <w:rFonts w:ascii="Times New Roman" w:eastAsia="Malgun Gothic" w:hAnsi="Times New Roman"/>
          <w:b w:val="0"/>
          <w:bCs w:val="0"/>
          <w:sz w:val="22"/>
          <w:lang w:val="en-US" w:eastAsia="ko-KR"/>
        </w:rPr>
        <w:t xml:space="preserve">NR </w:t>
      </w:r>
      <w:r w:rsidR="004D6EED" w:rsidRPr="0091308B">
        <w:rPr>
          <w:rFonts w:ascii="Times New Roman" w:eastAsia="Malgun Gothic" w:hAnsi="Times New Roman"/>
          <w:b w:val="0"/>
          <w:bCs w:val="0"/>
          <w:sz w:val="22"/>
          <w:lang w:val="en-US" w:eastAsia="ko-KR"/>
        </w:rPr>
        <w:t>Rel-15 rules could still be reused for preamble re-transmissions.</w:t>
      </w:r>
      <w:r w:rsidR="00846AB1" w:rsidRPr="0091308B">
        <w:rPr>
          <w:rFonts w:ascii="Times New Roman" w:eastAsia="Malgun Gothic" w:hAnsi="Times New Roman"/>
          <w:b w:val="0"/>
          <w:bCs w:val="0"/>
          <w:sz w:val="22"/>
          <w:lang w:val="en-US" w:eastAsia="ko-KR"/>
        </w:rPr>
        <w:t xml:space="preserve"> Based on this, we propose the following:</w:t>
      </w:r>
    </w:p>
    <w:p w14:paraId="61939E42" w14:textId="21C35766" w:rsidR="00BE2D97" w:rsidRDefault="00DD451E" w:rsidP="005C5841">
      <w:pPr>
        <w:pStyle w:val="StyleCRCoverPageBoldBottomSinglesolidlineAuto15"/>
        <w:jc w:val="both"/>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sidR="00773986">
        <w:rPr>
          <w:rFonts w:ascii="Times New Roman" w:hAnsi="Times New Roman"/>
          <w:i/>
          <w:sz w:val="22"/>
          <w:highlight w:val="yellow"/>
          <w:u w:val="single"/>
          <w:lang w:eastAsia="ko-KR"/>
        </w:rPr>
        <w:t>7</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w:t>
      </w:r>
      <w:r w:rsidR="00794B0A">
        <w:rPr>
          <w:rFonts w:ascii="Times New Roman" w:hAnsi="Times New Roman"/>
          <w:i/>
          <w:sz w:val="22"/>
          <w:lang w:eastAsia="ko-KR"/>
        </w:rPr>
        <w:t xml:space="preserve">configuration of POs with slot-repetition, and </w:t>
      </w:r>
      <w:r w:rsidR="0034087A">
        <w:rPr>
          <w:rFonts w:ascii="Times New Roman" w:hAnsi="Times New Roman"/>
          <w:i/>
          <w:sz w:val="22"/>
          <w:lang w:eastAsia="ko-KR"/>
        </w:rPr>
        <w:t>allow different repeated slots to use different transmit beams.</w:t>
      </w:r>
    </w:p>
    <w:p w14:paraId="73E6EC86" w14:textId="77777777" w:rsidR="00C27AA3" w:rsidRDefault="00C27AA3" w:rsidP="005C5841">
      <w:pPr>
        <w:pStyle w:val="StyleCRCoverPageBoldBottomSinglesolidlineAuto15"/>
        <w:jc w:val="both"/>
        <w:rPr>
          <w:rFonts w:ascii="Times New Roman" w:hAnsi="Times New Roman"/>
          <w:b w:val="0"/>
          <w:noProof/>
          <w:sz w:val="22"/>
          <w:szCs w:val="22"/>
          <w:lang w:eastAsia="ko-KR"/>
        </w:rPr>
      </w:pPr>
    </w:p>
    <w:p w14:paraId="5C234815" w14:textId="299E2D34" w:rsidR="004D6EED" w:rsidRDefault="00E46649" w:rsidP="005C5841">
      <w:pPr>
        <w:pStyle w:val="StyleCRCoverPageBoldBottomSinglesolidlineAuto15"/>
        <w:jc w:val="both"/>
        <w:rPr>
          <w:rFonts w:ascii="Times New Roman" w:hAnsi="Times New Roman"/>
          <w:b w:val="0"/>
          <w:noProof/>
          <w:sz w:val="22"/>
          <w:szCs w:val="22"/>
          <w:lang w:eastAsia="ko-KR"/>
        </w:rPr>
      </w:pPr>
      <w:r w:rsidRPr="00E46649">
        <w:rPr>
          <w:rFonts w:ascii="Times New Roman" w:hAnsi="Times New Roman"/>
          <w:b w:val="0"/>
          <w:noProof/>
          <w:sz w:val="22"/>
          <w:szCs w:val="22"/>
          <w:lang w:val="en-US" w:eastAsia="ko-KR"/>
        </w:rPr>
        <w:t>Early reporting of proper uplink control information (UCI) can be utilized by network to improve system performance. For one example, this has been utilized in the so-called preamble partitioning of NR Rel-15 RACH procedure. With this configuration, a UE can choose between group A and group B of preambles to provide a one-bit uplink control information to assist network in scheduling msg3.</w:t>
      </w:r>
    </w:p>
    <w:p w14:paraId="350DFB50" w14:textId="26E2967C" w:rsidR="00E46649" w:rsidRPr="00614221" w:rsidRDefault="004076C4" w:rsidP="005C5841">
      <w:pPr>
        <w:pStyle w:val="StyleCRCoverPageBoldBottomSinglesolidlineAuto15"/>
        <w:jc w:val="both"/>
        <w:rPr>
          <w:rFonts w:ascii="Times New Roman" w:hAnsi="Times New Roman"/>
          <w:b w:val="0"/>
          <w:noProof/>
          <w:sz w:val="22"/>
          <w:szCs w:val="22"/>
          <w:lang w:eastAsia="ko-KR"/>
        </w:rPr>
      </w:pPr>
      <w:r w:rsidRPr="004076C4">
        <w:rPr>
          <w:rFonts w:ascii="Times New Roman" w:hAnsi="Times New Roman"/>
          <w:b w:val="0"/>
          <w:noProof/>
          <w:sz w:val="22"/>
          <w:szCs w:val="22"/>
          <w:lang w:val="en-US" w:eastAsia="ko-KR"/>
        </w:rPr>
        <w:t>Within 3GPP, attempt for more accurate and more detailed UCI reporting during random access procedure was made in LTE NB-IoT/eMTC, which finally led to the adoption of including CQI report as RRC message in msg3 in LTE Rel-15. In addition, more CQI reports are being added for more operation modes</w:t>
      </w:r>
      <w:r w:rsidR="00C27AA3">
        <w:rPr>
          <w:rFonts w:ascii="Times New Roman" w:hAnsi="Times New Roman"/>
          <w:b w:val="0"/>
          <w:noProof/>
          <w:sz w:val="22"/>
          <w:szCs w:val="22"/>
          <w:lang w:val="en-US" w:eastAsia="ko-KR"/>
        </w:rPr>
        <w:t>.</w:t>
      </w:r>
      <w:r w:rsidR="00C27AA3">
        <w:rPr>
          <w:rFonts w:ascii="Times New Roman" w:hAnsi="Times New Roman"/>
          <w:b w:val="0"/>
          <w:noProof/>
          <w:sz w:val="22"/>
          <w:szCs w:val="22"/>
          <w:lang w:eastAsia="ko-KR"/>
        </w:rPr>
        <w:t xml:space="preserve"> </w:t>
      </w:r>
      <w:r w:rsidR="00C27AA3">
        <w:rPr>
          <w:rFonts w:ascii="Times New Roman" w:hAnsi="Times New Roman"/>
          <w:b w:val="0"/>
          <w:noProof/>
          <w:sz w:val="22"/>
          <w:szCs w:val="22"/>
          <w:lang w:val="en-US" w:eastAsia="ko-KR"/>
        </w:rPr>
        <w:t>M</w:t>
      </w:r>
      <w:r w:rsidR="00E46649" w:rsidRPr="00E46649">
        <w:rPr>
          <w:rFonts w:ascii="Times New Roman" w:hAnsi="Times New Roman"/>
          <w:b w:val="0"/>
          <w:noProof/>
          <w:sz w:val="22"/>
          <w:szCs w:val="22"/>
          <w:lang w:val="en-US" w:eastAsia="ko-KR"/>
        </w:rPr>
        <w:t xml:space="preserve">ore bits of UCI can provide more accurate/detailed information which allows gNB to have more scheduling flexibility </w:t>
      </w:r>
      <w:r w:rsidR="00E46649" w:rsidRPr="00E46649">
        <w:rPr>
          <w:rFonts w:ascii="Times New Roman" w:hAnsi="Times New Roman"/>
          <w:b w:val="0"/>
          <w:noProof/>
          <w:sz w:val="22"/>
          <w:szCs w:val="22"/>
          <w:lang w:val="en-US" w:eastAsia="ko-KR"/>
        </w:rPr>
        <w:lastRenderedPageBreak/>
        <w:t>as well as better link adaptation</w:t>
      </w:r>
      <w:r w:rsidR="003B04AE">
        <w:rPr>
          <w:rFonts w:ascii="Times New Roman" w:hAnsi="Times New Roman"/>
          <w:b w:val="0"/>
          <w:noProof/>
          <w:sz w:val="22"/>
          <w:szCs w:val="22"/>
          <w:lang w:val="en-US" w:eastAsia="ko-KR"/>
        </w:rPr>
        <w:t>.</w:t>
      </w:r>
      <w:r w:rsidR="003B04AE">
        <w:rPr>
          <w:rFonts w:ascii="Times New Roman" w:hAnsi="Times New Roman"/>
          <w:b w:val="0"/>
          <w:noProof/>
          <w:sz w:val="22"/>
          <w:szCs w:val="22"/>
          <w:lang w:eastAsia="ko-KR"/>
        </w:rPr>
        <w:t xml:space="preserve"> </w:t>
      </w:r>
      <w:r w:rsidR="00E46649" w:rsidRPr="00E46649">
        <w:rPr>
          <w:rFonts w:ascii="Times New Roman" w:hAnsi="Times New Roman"/>
          <w:b w:val="0"/>
          <w:noProof/>
          <w:sz w:val="22"/>
          <w:szCs w:val="22"/>
          <w:lang w:val="en-US" w:eastAsia="ko-KR"/>
        </w:rPr>
        <w:t>One example use case is that UCI can include beam index indication, potentially along with the corresponding L1-RSRP</w:t>
      </w:r>
      <w:r w:rsidR="00D677DA">
        <w:rPr>
          <w:rFonts w:ascii="Times New Roman" w:hAnsi="Times New Roman"/>
          <w:b w:val="0"/>
          <w:noProof/>
          <w:sz w:val="22"/>
          <w:szCs w:val="22"/>
          <w:lang w:val="en-US" w:eastAsia="ko-KR"/>
        </w:rPr>
        <w:t>.</w:t>
      </w:r>
    </w:p>
    <w:p w14:paraId="5F5CD1AF" w14:textId="6858DF7D" w:rsidR="00171574" w:rsidRDefault="00E46649" w:rsidP="005C5841">
      <w:pPr>
        <w:pStyle w:val="StyleCRCoverPageBoldBottomSinglesolidlineAuto15"/>
        <w:jc w:val="both"/>
        <w:rPr>
          <w:rFonts w:ascii="Times New Roman" w:hAnsi="Times New Roman"/>
          <w:b w:val="0"/>
          <w:noProof/>
          <w:sz w:val="22"/>
          <w:szCs w:val="22"/>
          <w:lang w:val="en-US" w:eastAsia="ko-KR"/>
        </w:rPr>
      </w:pPr>
      <w:r w:rsidRPr="00E46649">
        <w:rPr>
          <w:rFonts w:ascii="Times New Roman" w:hAnsi="Times New Roman"/>
          <w:b w:val="0"/>
          <w:noProof/>
          <w:sz w:val="22"/>
          <w:szCs w:val="22"/>
          <w:lang w:val="en-US" w:eastAsia="ko-KR"/>
        </w:rPr>
        <w:t>In NR R</w:t>
      </w:r>
      <w:r w:rsidR="00F77D49">
        <w:rPr>
          <w:rFonts w:ascii="Times New Roman" w:hAnsi="Times New Roman"/>
          <w:b w:val="0"/>
          <w:noProof/>
          <w:sz w:val="22"/>
          <w:szCs w:val="22"/>
          <w:lang w:val="en-US" w:eastAsia="ko-KR"/>
        </w:rPr>
        <w:t>el-</w:t>
      </w:r>
      <w:r w:rsidRPr="00E46649">
        <w:rPr>
          <w:rFonts w:ascii="Times New Roman" w:hAnsi="Times New Roman"/>
          <w:b w:val="0"/>
          <w:noProof/>
          <w:sz w:val="22"/>
          <w:szCs w:val="22"/>
          <w:lang w:val="en-US" w:eastAsia="ko-KR"/>
        </w:rPr>
        <w:t>15, gNB indicates SSB to RO mapping in RMSI and UE can send RACH corresponding to any suitable SSB. Depending on the RO configuration and latency requirement, UE may not afford to wait for the later RO corresponding to a better SSB to send msg1. Instead, UE may want to transmit msg1 corresponding to the earlier suitable SSB. However, with current NR R</w:t>
      </w:r>
      <w:r w:rsidR="00AD0210">
        <w:rPr>
          <w:rFonts w:ascii="Times New Roman" w:hAnsi="Times New Roman"/>
          <w:b w:val="0"/>
          <w:noProof/>
          <w:sz w:val="22"/>
          <w:szCs w:val="22"/>
          <w:lang w:val="en-US" w:eastAsia="ko-KR"/>
        </w:rPr>
        <w:t>el-</w:t>
      </w:r>
      <w:r w:rsidRPr="00E46649">
        <w:rPr>
          <w:rFonts w:ascii="Times New Roman" w:hAnsi="Times New Roman"/>
          <w:b w:val="0"/>
          <w:noProof/>
          <w:sz w:val="22"/>
          <w:szCs w:val="22"/>
          <w:lang w:val="en-US" w:eastAsia="ko-KR"/>
        </w:rPr>
        <w:t>15 solution, UE has to stay with the beam used for msg1. These two options are listed in</w:t>
      </w:r>
      <w:r>
        <w:rPr>
          <w:rFonts w:ascii="Times New Roman" w:hAnsi="Times New Roman"/>
          <w:b w:val="0"/>
          <w:noProof/>
          <w:sz w:val="22"/>
          <w:szCs w:val="22"/>
          <w:lang w:val="en-US" w:eastAsia="ko-KR"/>
        </w:rPr>
        <w:t xml:space="preserve"> Figure 8</w:t>
      </w:r>
      <w:r w:rsidR="005C5841">
        <w:rPr>
          <w:rFonts w:ascii="Times New Roman" w:hAnsi="Times New Roman"/>
          <w:b w:val="0"/>
          <w:noProof/>
          <w:sz w:val="22"/>
          <w:szCs w:val="22"/>
          <w:lang w:val="en-US" w:eastAsia="ko-KR"/>
        </w:rPr>
        <w:t>.</w:t>
      </w:r>
    </w:p>
    <w:p w14:paraId="34829EB2" w14:textId="77777777" w:rsidR="00166FED" w:rsidRDefault="00166FED" w:rsidP="005C5841">
      <w:pPr>
        <w:pStyle w:val="StyleCRCoverPageBoldBottomSinglesolidlineAuto15"/>
        <w:jc w:val="both"/>
        <w:rPr>
          <w:rFonts w:ascii="Times New Roman" w:hAnsi="Times New Roman"/>
          <w:b w:val="0"/>
          <w:noProof/>
          <w:sz w:val="22"/>
          <w:szCs w:val="22"/>
          <w:lang w:val="en-US" w:eastAsia="ko-KR"/>
        </w:rPr>
      </w:pPr>
    </w:p>
    <w:p w14:paraId="5103999A" w14:textId="0207F98C" w:rsidR="00E46649" w:rsidRDefault="00E46649" w:rsidP="00166FED">
      <w:pPr>
        <w:pStyle w:val="StyleCRCoverPageBoldBottomSinglesolidlineAuto15"/>
        <w:jc w:val="right"/>
        <w:rPr>
          <w:rFonts w:ascii="Times New Roman" w:hAnsi="Times New Roman"/>
          <w:b w:val="0"/>
          <w:noProof/>
          <w:sz w:val="22"/>
          <w:szCs w:val="22"/>
          <w:lang w:eastAsia="ko-KR"/>
        </w:rPr>
      </w:pPr>
      <w:r>
        <w:rPr>
          <w:noProof/>
        </w:rPr>
        <w:drawing>
          <wp:inline distT="0" distB="0" distL="0" distR="0" wp14:anchorId="7D70E80E" wp14:editId="004BCE2C">
            <wp:extent cx="5905500" cy="1417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07138" cy="1417713"/>
                    </a:xfrm>
                    <a:prstGeom prst="rect">
                      <a:avLst/>
                    </a:prstGeom>
                    <a:noFill/>
                    <a:ln>
                      <a:noFill/>
                    </a:ln>
                  </pic:spPr>
                </pic:pic>
              </a:graphicData>
            </a:graphic>
          </wp:inline>
        </w:drawing>
      </w:r>
    </w:p>
    <w:p w14:paraId="7126348E" w14:textId="43C85128" w:rsidR="000C4BBD" w:rsidRPr="00DF1D6E" w:rsidRDefault="000C4BBD" w:rsidP="000C4BBD">
      <w:pPr>
        <w:pStyle w:val="StyleCRCoverPageBoldBottomSinglesolidlineAuto15"/>
        <w:jc w:val="center"/>
        <w:rPr>
          <w:rFonts w:ascii="Times New Roman" w:hAnsi="Times New Roman"/>
          <w:noProof/>
          <w:sz w:val="22"/>
          <w:szCs w:val="22"/>
          <w:lang w:eastAsia="ko-KR"/>
        </w:rPr>
      </w:pPr>
      <w:r w:rsidRPr="00DF1D6E">
        <w:rPr>
          <w:rFonts w:ascii="Times New Roman" w:hAnsi="Times New Roman"/>
          <w:noProof/>
          <w:sz w:val="22"/>
          <w:szCs w:val="22"/>
          <w:lang w:eastAsia="ko-KR"/>
        </w:rPr>
        <w:t xml:space="preserve">Figure 8: Showing RO </w:t>
      </w:r>
      <w:r w:rsidR="005C5841">
        <w:rPr>
          <w:rFonts w:ascii="Times New Roman" w:hAnsi="Times New Roman"/>
          <w:noProof/>
          <w:sz w:val="22"/>
          <w:szCs w:val="22"/>
          <w:lang w:eastAsia="ko-KR"/>
        </w:rPr>
        <w:t>S</w:t>
      </w:r>
      <w:r w:rsidRPr="00DF1D6E">
        <w:rPr>
          <w:rFonts w:ascii="Times New Roman" w:hAnsi="Times New Roman"/>
          <w:noProof/>
          <w:sz w:val="22"/>
          <w:szCs w:val="22"/>
          <w:lang w:eastAsia="ko-KR"/>
        </w:rPr>
        <w:t xml:space="preserve">election </w:t>
      </w:r>
      <w:r w:rsidR="005C5841">
        <w:rPr>
          <w:rFonts w:ascii="Times New Roman" w:hAnsi="Times New Roman"/>
          <w:noProof/>
          <w:sz w:val="22"/>
          <w:szCs w:val="22"/>
          <w:lang w:eastAsia="ko-KR"/>
        </w:rPr>
        <w:t>O</w:t>
      </w:r>
      <w:r w:rsidRPr="00DF1D6E">
        <w:rPr>
          <w:rFonts w:ascii="Times New Roman" w:hAnsi="Times New Roman"/>
          <w:noProof/>
          <w:sz w:val="22"/>
          <w:szCs w:val="22"/>
          <w:lang w:eastAsia="ko-KR"/>
        </w:rPr>
        <w:t xml:space="preserve">ptions for a </w:t>
      </w:r>
      <w:r w:rsidR="0080306F" w:rsidRPr="00DF1D6E">
        <w:rPr>
          <w:rFonts w:ascii="Times New Roman" w:hAnsi="Times New Roman"/>
          <w:noProof/>
          <w:sz w:val="22"/>
          <w:szCs w:val="22"/>
          <w:lang w:eastAsia="ko-KR"/>
        </w:rPr>
        <w:t>NR</w:t>
      </w:r>
      <w:r w:rsidR="00AD0210">
        <w:rPr>
          <w:rFonts w:ascii="Times New Roman" w:hAnsi="Times New Roman"/>
          <w:noProof/>
          <w:sz w:val="22"/>
          <w:szCs w:val="22"/>
          <w:lang w:eastAsia="ko-KR"/>
        </w:rPr>
        <w:t xml:space="preserve"> </w:t>
      </w:r>
      <w:r w:rsidRPr="00DF1D6E">
        <w:rPr>
          <w:rFonts w:ascii="Times New Roman" w:hAnsi="Times New Roman"/>
          <w:noProof/>
          <w:sz w:val="22"/>
          <w:szCs w:val="22"/>
          <w:lang w:eastAsia="ko-KR"/>
        </w:rPr>
        <w:t>Rel</w:t>
      </w:r>
      <w:r w:rsidR="005C5841">
        <w:rPr>
          <w:rFonts w:ascii="Times New Roman" w:hAnsi="Times New Roman"/>
          <w:noProof/>
          <w:sz w:val="22"/>
          <w:szCs w:val="22"/>
          <w:lang w:eastAsia="ko-KR"/>
        </w:rPr>
        <w:t>-</w:t>
      </w:r>
      <w:r w:rsidRPr="00DF1D6E">
        <w:rPr>
          <w:rFonts w:ascii="Times New Roman" w:hAnsi="Times New Roman"/>
          <w:noProof/>
          <w:sz w:val="22"/>
          <w:szCs w:val="22"/>
          <w:lang w:eastAsia="ko-KR"/>
        </w:rPr>
        <w:t>15 UE</w:t>
      </w:r>
    </w:p>
    <w:p w14:paraId="73C4DEB0" w14:textId="25EEE43A" w:rsidR="00E46649" w:rsidRDefault="00E46649" w:rsidP="00E11F8F">
      <w:pPr>
        <w:pStyle w:val="StyleCRCoverPageBoldBottomSinglesolidlineAuto15"/>
        <w:rPr>
          <w:rFonts w:ascii="Times New Roman" w:hAnsi="Times New Roman"/>
          <w:b w:val="0"/>
          <w:noProof/>
          <w:sz w:val="22"/>
          <w:szCs w:val="22"/>
          <w:lang w:eastAsia="ko-KR"/>
        </w:rPr>
      </w:pPr>
    </w:p>
    <w:p w14:paraId="58B63BEB" w14:textId="215DF484" w:rsidR="000C4BBD" w:rsidRDefault="000C4BBD" w:rsidP="00166FED">
      <w:pPr>
        <w:pStyle w:val="StyleCRCoverPageBoldBottomSinglesolidlineAuto15"/>
        <w:jc w:val="both"/>
        <w:rPr>
          <w:rFonts w:ascii="Times New Roman" w:hAnsi="Times New Roman"/>
          <w:b w:val="0"/>
          <w:noProof/>
          <w:sz w:val="22"/>
          <w:szCs w:val="22"/>
          <w:lang w:val="en-US" w:eastAsia="ko-KR"/>
        </w:rPr>
      </w:pPr>
      <w:r>
        <w:rPr>
          <w:rFonts w:ascii="Times New Roman" w:hAnsi="Times New Roman"/>
          <w:b w:val="0"/>
          <w:noProof/>
          <w:sz w:val="22"/>
          <w:szCs w:val="22"/>
          <w:lang w:eastAsia="ko-KR"/>
        </w:rPr>
        <w:t xml:space="preserve">We can observe </w:t>
      </w:r>
      <w:r w:rsidR="0080306F">
        <w:rPr>
          <w:rFonts w:ascii="Times New Roman" w:hAnsi="Times New Roman"/>
          <w:b w:val="0"/>
          <w:noProof/>
          <w:sz w:val="22"/>
          <w:szCs w:val="22"/>
          <w:lang w:eastAsia="ko-KR"/>
        </w:rPr>
        <w:t xml:space="preserve">that Option 1 allows lower latency at the cost of a suboptimal beam, while Option 2 allows a better beam while suffering a latency penalty. </w:t>
      </w:r>
      <w:r w:rsidR="0080306F" w:rsidRPr="0080306F">
        <w:rPr>
          <w:rFonts w:ascii="Times New Roman" w:hAnsi="Times New Roman"/>
          <w:b w:val="0"/>
          <w:noProof/>
          <w:sz w:val="22"/>
          <w:szCs w:val="22"/>
          <w:lang w:val="en-US" w:eastAsia="ko-KR"/>
        </w:rPr>
        <w:t>With two-step RACH where msgA includes PUSCH resources, it is possible for UE to include UCI report in msgA, as the WID indicated. This allows UE to send msgA at earlier time instance while indicating the preferred beam (potentially along with the corresponding L1-RSRP) in UCI. Once gNB detects UCI, gNB could use the preferred beam for subsequent transmission to achieve better link quality. In this way, UE can benefit from both better beam and low latency</w:t>
      </w:r>
      <w:r w:rsidR="0080306F">
        <w:rPr>
          <w:rFonts w:ascii="Times New Roman" w:hAnsi="Times New Roman"/>
          <w:b w:val="0"/>
          <w:noProof/>
          <w:sz w:val="22"/>
          <w:szCs w:val="22"/>
          <w:lang w:val="en-US" w:eastAsia="ko-KR"/>
        </w:rPr>
        <w:t>, as shown in Figure 9.</w:t>
      </w:r>
    </w:p>
    <w:p w14:paraId="2C7A3BE7" w14:textId="77777777" w:rsidR="00166FED" w:rsidRDefault="00166FED" w:rsidP="00166FED">
      <w:pPr>
        <w:pStyle w:val="StyleCRCoverPageBoldBottomSinglesolidlineAuto15"/>
        <w:jc w:val="both"/>
        <w:rPr>
          <w:rFonts w:ascii="Times New Roman" w:hAnsi="Times New Roman"/>
          <w:b w:val="0"/>
          <w:noProof/>
          <w:sz w:val="22"/>
          <w:szCs w:val="22"/>
          <w:lang w:val="en-US" w:eastAsia="ko-KR"/>
        </w:rPr>
      </w:pPr>
    </w:p>
    <w:p w14:paraId="27F4C458" w14:textId="46410ADE" w:rsidR="0080306F" w:rsidRDefault="001035A3" w:rsidP="00166FED">
      <w:pPr>
        <w:pStyle w:val="StyleCRCoverPageBoldBottomSinglesolidlineAuto15"/>
        <w:jc w:val="center"/>
        <w:rPr>
          <w:rFonts w:ascii="Times New Roman" w:hAnsi="Times New Roman"/>
          <w:b w:val="0"/>
          <w:noProof/>
          <w:sz w:val="22"/>
          <w:szCs w:val="22"/>
          <w:lang w:eastAsia="ko-KR"/>
        </w:rPr>
      </w:pPr>
      <w:r>
        <w:rPr>
          <w:rFonts w:ascii="Times New Roman" w:hAnsi="Times New Roman"/>
          <w:b w:val="0"/>
          <w:noProof/>
          <w:sz w:val="22"/>
          <w:szCs w:val="22"/>
          <w:lang w:eastAsia="ko-KR"/>
        </w:rPr>
        <w:drawing>
          <wp:inline distT="0" distB="0" distL="0" distR="0" wp14:anchorId="2A66A99F" wp14:editId="0996E136">
            <wp:extent cx="6118382" cy="1314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18539" cy="1314484"/>
                    </a:xfrm>
                    <a:prstGeom prst="rect">
                      <a:avLst/>
                    </a:prstGeom>
                    <a:noFill/>
                  </pic:spPr>
                </pic:pic>
              </a:graphicData>
            </a:graphic>
          </wp:inline>
        </w:drawing>
      </w:r>
    </w:p>
    <w:p w14:paraId="4DEFA1FE" w14:textId="1060914D" w:rsidR="00F00974" w:rsidRPr="00DF1D6E" w:rsidRDefault="00F00974" w:rsidP="00F00974">
      <w:pPr>
        <w:pStyle w:val="StyleCRCoverPageBoldBottomSinglesolidlineAuto15"/>
        <w:jc w:val="center"/>
        <w:rPr>
          <w:rFonts w:ascii="Times New Roman" w:hAnsi="Times New Roman"/>
          <w:noProof/>
          <w:sz w:val="22"/>
          <w:szCs w:val="22"/>
          <w:lang w:eastAsia="ko-KR"/>
        </w:rPr>
      </w:pPr>
      <w:r w:rsidRPr="00DF1D6E">
        <w:rPr>
          <w:rFonts w:ascii="Times New Roman" w:hAnsi="Times New Roman"/>
          <w:noProof/>
          <w:sz w:val="22"/>
          <w:szCs w:val="22"/>
          <w:lang w:eastAsia="ko-KR"/>
        </w:rPr>
        <w:t xml:space="preserve">Figure 9: Improving </w:t>
      </w:r>
      <w:r w:rsidR="005C5841">
        <w:rPr>
          <w:rFonts w:ascii="Times New Roman" w:hAnsi="Times New Roman"/>
          <w:noProof/>
          <w:sz w:val="22"/>
          <w:szCs w:val="22"/>
          <w:lang w:eastAsia="ko-KR"/>
        </w:rPr>
        <w:t>B</w:t>
      </w:r>
      <w:r w:rsidRPr="00DF1D6E">
        <w:rPr>
          <w:rFonts w:ascii="Times New Roman" w:hAnsi="Times New Roman"/>
          <w:noProof/>
          <w:sz w:val="22"/>
          <w:szCs w:val="22"/>
          <w:lang w:eastAsia="ko-KR"/>
        </w:rPr>
        <w:t xml:space="preserve">oth </w:t>
      </w:r>
      <w:r w:rsidR="005C5841">
        <w:rPr>
          <w:rFonts w:ascii="Times New Roman" w:hAnsi="Times New Roman"/>
          <w:noProof/>
          <w:sz w:val="22"/>
          <w:szCs w:val="22"/>
          <w:lang w:eastAsia="ko-KR"/>
        </w:rPr>
        <w:t>L</w:t>
      </w:r>
      <w:r w:rsidRPr="00DF1D6E">
        <w:rPr>
          <w:rFonts w:ascii="Times New Roman" w:hAnsi="Times New Roman"/>
          <w:noProof/>
          <w:sz w:val="22"/>
          <w:szCs w:val="22"/>
          <w:lang w:eastAsia="ko-KR"/>
        </w:rPr>
        <w:t xml:space="preserve">atency and </w:t>
      </w:r>
      <w:r w:rsidR="005C5841">
        <w:rPr>
          <w:rFonts w:ascii="Times New Roman" w:hAnsi="Times New Roman"/>
          <w:noProof/>
          <w:sz w:val="22"/>
          <w:szCs w:val="22"/>
          <w:lang w:eastAsia="ko-KR"/>
        </w:rPr>
        <w:t>B</w:t>
      </w:r>
      <w:r w:rsidRPr="00DF1D6E">
        <w:rPr>
          <w:rFonts w:ascii="Times New Roman" w:hAnsi="Times New Roman"/>
          <w:noProof/>
          <w:sz w:val="22"/>
          <w:szCs w:val="22"/>
          <w:lang w:eastAsia="ko-KR"/>
        </w:rPr>
        <w:t xml:space="preserve">eam </w:t>
      </w:r>
      <w:r w:rsidR="005C5841">
        <w:rPr>
          <w:rFonts w:ascii="Times New Roman" w:hAnsi="Times New Roman"/>
          <w:noProof/>
          <w:sz w:val="22"/>
          <w:szCs w:val="22"/>
          <w:lang w:eastAsia="ko-KR"/>
        </w:rPr>
        <w:t>Q</w:t>
      </w:r>
      <w:r w:rsidRPr="00DF1D6E">
        <w:rPr>
          <w:rFonts w:ascii="Times New Roman" w:hAnsi="Times New Roman"/>
          <w:noProof/>
          <w:sz w:val="22"/>
          <w:szCs w:val="22"/>
          <w:lang w:eastAsia="ko-KR"/>
        </w:rPr>
        <w:t xml:space="preserve">uality by </w:t>
      </w:r>
      <w:r w:rsidR="005C5841">
        <w:rPr>
          <w:rFonts w:ascii="Times New Roman" w:hAnsi="Times New Roman"/>
          <w:noProof/>
          <w:sz w:val="22"/>
          <w:szCs w:val="22"/>
          <w:lang w:eastAsia="ko-KR"/>
        </w:rPr>
        <w:t>I</w:t>
      </w:r>
      <w:r w:rsidRPr="00DF1D6E">
        <w:rPr>
          <w:rFonts w:ascii="Times New Roman" w:hAnsi="Times New Roman"/>
          <w:noProof/>
          <w:sz w:val="22"/>
          <w:szCs w:val="22"/>
          <w:lang w:eastAsia="ko-KR"/>
        </w:rPr>
        <w:t>ncluding UCI in msgA</w:t>
      </w:r>
    </w:p>
    <w:p w14:paraId="58FB6480" w14:textId="77777777" w:rsidR="00D677DA" w:rsidRDefault="00D677DA" w:rsidP="00E11F8F">
      <w:pPr>
        <w:pStyle w:val="StyleCRCoverPageBoldBottomSinglesolidlineAuto15"/>
        <w:rPr>
          <w:rFonts w:ascii="Times New Roman" w:hAnsi="Times New Roman"/>
          <w:b w:val="0"/>
          <w:noProof/>
          <w:sz w:val="22"/>
          <w:szCs w:val="22"/>
          <w:lang w:eastAsia="ko-KR"/>
        </w:rPr>
      </w:pPr>
    </w:p>
    <w:p w14:paraId="1D11CA9C" w14:textId="3B06DF19" w:rsidR="00A40E6F" w:rsidRDefault="009F2A0B" w:rsidP="00DD4F55">
      <w:pPr>
        <w:pStyle w:val="StyleCRCoverPageBoldBottomSinglesolidlineAuto15"/>
        <w:jc w:val="both"/>
        <w:rPr>
          <w:rFonts w:ascii="Times New Roman" w:hAnsi="Times New Roman"/>
          <w:b w:val="0"/>
          <w:noProof/>
          <w:sz w:val="22"/>
          <w:szCs w:val="22"/>
          <w:lang w:eastAsia="ko-KR"/>
        </w:rPr>
      </w:pPr>
      <w:r>
        <w:rPr>
          <w:rFonts w:ascii="Times New Roman" w:hAnsi="Times New Roman"/>
          <w:b w:val="0"/>
          <w:noProof/>
          <w:sz w:val="22"/>
          <w:szCs w:val="22"/>
          <w:lang w:eastAsia="ko-KR"/>
        </w:rPr>
        <w:t xml:space="preserve">UCI may be included in msgA either using NR Rel-15 piggybacking mechanism for UCI-on-PUSCH, or within the payload, i.e., within the MAC PDU or as a MAC-CE. </w:t>
      </w:r>
      <w:r w:rsidR="00A40E6F">
        <w:rPr>
          <w:rFonts w:ascii="Times New Roman" w:hAnsi="Times New Roman"/>
          <w:b w:val="0"/>
          <w:noProof/>
          <w:sz w:val="22"/>
          <w:szCs w:val="22"/>
          <w:lang w:eastAsia="ko-KR"/>
        </w:rPr>
        <w:t xml:space="preserve">The same mechanism may then be extended to include UCI in msg3 after fallback from </w:t>
      </w:r>
      <w:r w:rsidR="00BC05C4">
        <w:rPr>
          <w:rFonts w:ascii="Times New Roman" w:hAnsi="Times New Roman"/>
          <w:b w:val="0"/>
          <w:noProof/>
          <w:sz w:val="22"/>
          <w:szCs w:val="22"/>
          <w:lang w:eastAsia="ko-KR"/>
        </w:rPr>
        <w:t>two</w:t>
      </w:r>
      <w:r w:rsidR="00A40E6F">
        <w:rPr>
          <w:rFonts w:ascii="Times New Roman" w:hAnsi="Times New Roman"/>
          <w:b w:val="0"/>
          <w:noProof/>
          <w:sz w:val="22"/>
          <w:szCs w:val="22"/>
          <w:lang w:eastAsia="ko-KR"/>
        </w:rPr>
        <w:t xml:space="preserve">-step RACH to </w:t>
      </w:r>
      <w:r w:rsidR="00BC05C4">
        <w:rPr>
          <w:rFonts w:ascii="Times New Roman" w:hAnsi="Times New Roman"/>
          <w:b w:val="0"/>
          <w:noProof/>
          <w:sz w:val="22"/>
          <w:szCs w:val="22"/>
          <w:lang w:eastAsia="ko-KR"/>
        </w:rPr>
        <w:t>four</w:t>
      </w:r>
      <w:r w:rsidR="00A40E6F">
        <w:rPr>
          <w:rFonts w:ascii="Times New Roman" w:hAnsi="Times New Roman"/>
          <w:b w:val="0"/>
          <w:noProof/>
          <w:sz w:val="22"/>
          <w:szCs w:val="22"/>
          <w:lang w:eastAsia="ko-KR"/>
        </w:rPr>
        <w:t>-step RACH. This leads to the following proposal:</w:t>
      </w:r>
    </w:p>
    <w:p w14:paraId="1292717F" w14:textId="0B60D144" w:rsidR="0080306F" w:rsidRPr="00614221" w:rsidRDefault="00A40E6F" w:rsidP="00E11F8F">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sidR="00773986">
        <w:rPr>
          <w:rFonts w:ascii="Times New Roman" w:hAnsi="Times New Roman"/>
          <w:i/>
          <w:sz w:val="22"/>
          <w:highlight w:val="yellow"/>
          <w:u w:val="single"/>
          <w:lang w:eastAsia="ko-KR"/>
        </w:rPr>
        <w:t>8</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w:t>
      </w:r>
      <w:r w:rsidR="001B4015">
        <w:rPr>
          <w:rFonts w:ascii="Times New Roman" w:hAnsi="Times New Roman"/>
          <w:i/>
          <w:sz w:val="22"/>
          <w:lang w:eastAsia="ko-KR"/>
        </w:rPr>
        <w:t>UCI reporting in msgA.</w:t>
      </w:r>
    </w:p>
    <w:p w14:paraId="2B56B9CA" w14:textId="77777777" w:rsidR="00E4162C" w:rsidRPr="002571D7" w:rsidRDefault="00E4162C" w:rsidP="00E11F8F">
      <w:pPr>
        <w:pStyle w:val="StyleCRCoverPageBoldBottomSinglesolidlineAuto15"/>
        <w:rPr>
          <w:noProof/>
          <w:lang w:eastAsia="ko-KR"/>
        </w:rPr>
      </w:pPr>
    </w:p>
    <w:p w14:paraId="2B92A231" w14:textId="73B426F3" w:rsidR="00804F7C" w:rsidRPr="002A684D" w:rsidRDefault="00965B88" w:rsidP="00804F7C">
      <w:pPr>
        <w:pStyle w:val="Heading1"/>
        <w:spacing w:before="120"/>
        <w:ind w:left="1138" w:hanging="1138"/>
        <w:rPr>
          <w:b/>
          <w:noProof/>
          <w:lang w:eastAsia="ko-KR"/>
        </w:rPr>
      </w:pPr>
      <w:r>
        <w:rPr>
          <w:b/>
          <w:noProof/>
          <w:lang w:eastAsia="ko-KR"/>
        </w:rPr>
        <w:t>8</w:t>
      </w:r>
      <w:r w:rsidR="00804F7C" w:rsidRPr="002A684D">
        <w:rPr>
          <w:rFonts w:hint="eastAsia"/>
          <w:b/>
          <w:noProof/>
          <w:lang w:eastAsia="ko-KR"/>
        </w:rPr>
        <w:t xml:space="preserve">. </w:t>
      </w:r>
      <w:r w:rsidR="00804F7C" w:rsidRPr="002A684D">
        <w:rPr>
          <w:b/>
          <w:noProof/>
          <w:lang w:eastAsia="ko-KR"/>
        </w:rPr>
        <w:tab/>
        <w:t>Conclusions</w:t>
      </w:r>
    </w:p>
    <w:bookmarkEnd w:id="7"/>
    <w:p w14:paraId="6AC10774" w14:textId="78420D10" w:rsidR="00543791" w:rsidRPr="004C6306" w:rsidRDefault="00543791" w:rsidP="007F211E">
      <w:pPr>
        <w:rPr>
          <w:sz w:val="22"/>
          <w:lang w:eastAsia="ko-KR"/>
        </w:rPr>
      </w:pPr>
      <w:r w:rsidRPr="004C6306">
        <w:rPr>
          <w:sz w:val="22"/>
          <w:lang w:eastAsia="ko-KR"/>
        </w:rPr>
        <w:t>In this contribution, the proc</w:t>
      </w:r>
      <w:bookmarkStart w:id="9" w:name="_Hlk4752999"/>
      <w:r w:rsidRPr="004C6306">
        <w:rPr>
          <w:sz w:val="22"/>
          <w:lang w:eastAsia="ko-KR"/>
        </w:rPr>
        <w:t>edures</w:t>
      </w:r>
      <w:bookmarkEnd w:id="9"/>
      <w:r w:rsidRPr="004C6306">
        <w:rPr>
          <w:sz w:val="22"/>
          <w:lang w:eastAsia="ko-KR"/>
        </w:rPr>
        <w:t xml:space="preserve"> related to two-step RACH, which target both licensed spectrum (FR1 and FR2) and unlicensed spectrum (FR1), has been discussed. To conclude, we have the following proposals:</w:t>
      </w:r>
    </w:p>
    <w:p w14:paraId="78EA50D0" w14:textId="77777777" w:rsidR="00530CEB" w:rsidRPr="003933F9" w:rsidRDefault="00530CEB" w:rsidP="00530CEB">
      <w:pPr>
        <w:rPr>
          <w:b/>
          <w:i/>
          <w:sz w:val="22"/>
        </w:rPr>
      </w:pPr>
      <w:r w:rsidRPr="003933F9">
        <w:rPr>
          <w:b/>
          <w:i/>
          <w:sz w:val="22"/>
          <w:highlight w:val="yellow"/>
          <w:u w:val="single"/>
        </w:rPr>
        <w:t>Proposal 1</w:t>
      </w:r>
      <w:r w:rsidRPr="003933F9">
        <w:rPr>
          <w:i/>
          <w:sz w:val="22"/>
          <w:highlight w:val="yellow"/>
        </w:rPr>
        <w:t>:</w:t>
      </w:r>
      <w:r w:rsidRPr="003933F9">
        <w:rPr>
          <w:i/>
          <w:sz w:val="22"/>
        </w:rPr>
        <w:t xml:space="preserve">  </w:t>
      </w:r>
      <w:r w:rsidRPr="003933F9">
        <w:rPr>
          <w:b/>
          <w:i/>
          <w:sz w:val="22"/>
        </w:rPr>
        <w:t xml:space="preserve">In order to </w:t>
      </w:r>
      <w:r>
        <w:rPr>
          <w:b/>
          <w:i/>
          <w:sz w:val="22"/>
        </w:rPr>
        <w:t>operate</w:t>
      </w:r>
      <w:r w:rsidRPr="003933F9">
        <w:rPr>
          <w:b/>
          <w:i/>
          <w:sz w:val="22"/>
        </w:rPr>
        <w:t xml:space="preserve"> two-step RACH in all RRC </w:t>
      </w:r>
      <w:r>
        <w:rPr>
          <w:b/>
          <w:i/>
          <w:sz w:val="22"/>
        </w:rPr>
        <w:t>states and</w:t>
      </w:r>
      <w:r w:rsidRPr="003933F9">
        <w:rPr>
          <w:b/>
          <w:i/>
          <w:sz w:val="22"/>
        </w:rPr>
        <w:t xml:space="preserve"> </w:t>
      </w:r>
      <w:r>
        <w:rPr>
          <w:b/>
          <w:i/>
          <w:sz w:val="22"/>
        </w:rPr>
        <w:t xml:space="preserve">all </w:t>
      </w:r>
      <w:r w:rsidRPr="003933F9">
        <w:rPr>
          <w:b/>
          <w:i/>
          <w:sz w:val="22"/>
        </w:rPr>
        <w:t>cell size</w:t>
      </w:r>
      <w:r>
        <w:rPr>
          <w:b/>
          <w:i/>
          <w:sz w:val="22"/>
        </w:rPr>
        <w:t>s</w:t>
      </w:r>
      <w:r w:rsidRPr="003933F9">
        <w:rPr>
          <w:b/>
          <w:i/>
          <w:sz w:val="22"/>
        </w:rPr>
        <w:t xml:space="preserve"> </w:t>
      </w:r>
      <w:r>
        <w:rPr>
          <w:b/>
          <w:i/>
          <w:sz w:val="22"/>
        </w:rPr>
        <w:t xml:space="preserve">supported by </w:t>
      </w:r>
      <w:r w:rsidRPr="003933F9">
        <w:rPr>
          <w:b/>
          <w:i/>
          <w:sz w:val="22"/>
        </w:rPr>
        <w:t>NR Rel-15, the following</w:t>
      </w:r>
      <w:r>
        <w:rPr>
          <w:b/>
          <w:i/>
          <w:sz w:val="22"/>
        </w:rPr>
        <w:t xml:space="preserve"> design</w:t>
      </w:r>
      <w:r w:rsidRPr="003933F9">
        <w:rPr>
          <w:b/>
          <w:i/>
          <w:sz w:val="22"/>
        </w:rPr>
        <w:t xml:space="preserve"> objectives should be </w:t>
      </w:r>
      <w:r>
        <w:rPr>
          <w:b/>
          <w:i/>
          <w:sz w:val="22"/>
        </w:rPr>
        <w:t>satisfied</w:t>
      </w:r>
      <w:r w:rsidRPr="003933F9">
        <w:rPr>
          <w:b/>
          <w:i/>
          <w:sz w:val="22"/>
        </w:rPr>
        <w:t>:</w:t>
      </w:r>
    </w:p>
    <w:p w14:paraId="502B41C2" w14:textId="77777777" w:rsidR="00530CEB" w:rsidRDefault="00530CEB" w:rsidP="00530CEB">
      <w:pPr>
        <w:pStyle w:val="ListParagraph"/>
        <w:numPr>
          <w:ilvl w:val="0"/>
          <w:numId w:val="26"/>
        </w:numPr>
        <w:rPr>
          <w:b/>
          <w:i/>
          <w:sz w:val="22"/>
        </w:rPr>
      </w:pPr>
      <w:r>
        <w:rPr>
          <w:b/>
          <w:i/>
          <w:sz w:val="22"/>
        </w:rPr>
        <w:lastRenderedPageBreak/>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MAC CE and piggybacked UCI</w:t>
      </w:r>
      <w:r w:rsidRPr="003933F9">
        <w:rPr>
          <w:b/>
          <w:i/>
          <w:sz w:val="22"/>
        </w:rPr>
        <w:t>;</w:t>
      </w:r>
    </w:p>
    <w:p w14:paraId="2686959B" w14:textId="77777777" w:rsidR="00530CEB" w:rsidRPr="003933F9" w:rsidRDefault="00530CEB" w:rsidP="00530CEB">
      <w:pPr>
        <w:pStyle w:val="ListParagraph"/>
        <w:numPr>
          <w:ilvl w:val="0"/>
          <w:numId w:val="26"/>
        </w:numPr>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142624E4" w14:textId="340EB0C9" w:rsidR="00530CEB" w:rsidRDefault="00530CEB" w:rsidP="00530CEB">
      <w:pPr>
        <w:pStyle w:val="ListParagraph"/>
        <w:numPr>
          <w:ilvl w:val="0"/>
          <w:numId w:val="26"/>
        </w:numPr>
        <w:rPr>
          <w:b/>
          <w:i/>
          <w:sz w:val="22"/>
        </w:rPr>
      </w:pPr>
      <w:r w:rsidRPr="003933F9">
        <w:rPr>
          <w:b/>
          <w:i/>
          <w:sz w:val="22"/>
        </w:rPr>
        <w:t xml:space="preserve">msgB should enable the completion of two-step RACH procedure when both preamble and payload of msgA are correctly detected, </w:t>
      </w:r>
      <w:r>
        <w:rPr>
          <w:b/>
          <w:i/>
          <w:sz w:val="22"/>
        </w:rPr>
        <w:t xml:space="preserve">or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r w:rsidRPr="003933F9">
        <w:rPr>
          <w:b/>
          <w:i/>
          <w:sz w:val="22"/>
        </w:rPr>
        <w:t xml:space="preserve"> </w:t>
      </w:r>
    </w:p>
    <w:p w14:paraId="32A0EA0F" w14:textId="43DC1143" w:rsidR="00DD49F3" w:rsidRDefault="00DD49F3" w:rsidP="00530CEB">
      <w:pPr>
        <w:pStyle w:val="ListParagraph"/>
        <w:numPr>
          <w:ilvl w:val="0"/>
          <w:numId w:val="26"/>
        </w:numPr>
        <w:rPr>
          <w:b/>
          <w:i/>
          <w:sz w:val="22"/>
        </w:rPr>
      </w:pPr>
      <w:bookmarkStart w:id="10" w:name="_Hlk7808667"/>
      <w:r>
        <w:rPr>
          <w:b/>
          <w:i/>
          <w:sz w:val="22"/>
        </w:rPr>
        <w:t>Preamble partitioning and/or UCI can be used to indicate the MCS and resource allocation of msgA payload. When UCI is supported, rate matching of msgA payload needs to be specified.</w:t>
      </w:r>
    </w:p>
    <w:bookmarkEnd w:id="10"/>
    <w:p w14:paraId="299B7964" w14:textId="77777777" w:rsidR="00540848" w:rsidRDefault="00540848" w:rsidP="00540848">
      <w:pPr>
        <w:rPr>
          <w:b/>
          <w:i/>
          <w:sz w:val="22"/>
          <w:szCs w:val="22"/>
        </w:rPr>
      </w:pPr>
      <w:r w:rsidRPr="00A12409">
        <w:rPr>
          <w:b/>
          <w:i/>
          <w:sz w:val="22"/>
          <w:highlight w:val="yellow"/>
          <w:u w:val="single"/>
          <w:lang w:eastAsia="ko-KR"/>
        </w:rPr>
        <w:t xml:space="preserve">Proposal </w:t>
      </w:r>
      <w:r>
        <w:rPr>
          <w:b/>
          <w:i/>
          <w:sz w:val="22"/>
          <w:highlight w:val="yellow"/>
          <w:u w:val="single"/>
          <w:lang w:eastAsia="ko-KR"/>
        </w:rPr>
        <w:t>2</w:t>
      </w:r>
      <w:r w:rsidRPr="00A12409">
        <w:rPr>
          <w:b/>
          <w:i/>
          <w:sz w:val="22"/>
          <w:highlight w:val="yellow"/>
          <w:u w:val="single"/>
          <w:lang w:eastAsia="ko-KR"/>
        </w:rPr>
        <w:t>:</w:t>
      </w:r>
      <w:r w:rsidRPr="008740C8">
        <w:rPr>
          <w:sz w:val="22"/>
          <w:lang w:eastAsia="ko-KR"/>
        </w:rPr>
        <w:t xml:space="preserve"> </w:t>
      </w:r>
      <w:r>
        <w:rPr>
          <w:b/>
          <w:i/>
          <w:sz w:val="22"/>
          <w:szCs w:val="22"/>
        </w:rPr>
        <w:t xml:space="preserve"> The following designs for </w:t>
      </w:r>
      <w:r w:rsidRPr="008122E5">
        <w:rPr>
          <w:b/>
          <w:i/>
          <w:sz w:val="22"/>
          <w:szCs w:val="22"/>
        </w:rPr>
        <w:t>RO and PO should be supported</w:t>
      </w:r>
      <w:r>
        <w:rPr>
          <w:b/>
          <w:i/>
          <w:sz w:val="22"/>
          <w:szCs w:val="22"/>
        </w:rPr>
        <w:t>:</w:t>
      </w:r>
    </w:p>
    <w:p w14:paraId="4C8CA81A" w14:textId="77777777" w:rsidR="00540848" w:rsidRPr="00A12409" w:rsidRDefault="00540848" w:rsidP="00540848">
      <w:pPr>
        <w:numPr>
          <w:ilvl w:val="0"/>
          <w:numId w:val="34"/>
        </w:numPr>
        <w:contextualSpacing/>
        <w:rPr>
          <w:b/>
          <w:i/>
          <w:sz w:val="22"/>
          <w:szCs w:val="22"/>
        </w:rPr>
      </w:pPr>
      <w:r w:rsidRPr="00A12409">
        <w:rPr>
          <w:b/>
          <w:i/>
          <w:sz w:val="22"/>
          <w:szCs w:val="22"/>
        </w:rPr>
        <w:t xml:space="preserve">multiple POs can be configured per </w:t>
      </w:r>
      <w:r>
        <w:rPr>
          <w:b/>
          <w:i/>
          <w:sz w:val="22"/>
          <w:szCs w:val="22"/>
        </w:rPr>
        <w:t>P</w:t>
      </w:r>
      <w:r w:rsidRPr="00A12409">
        <w:rPr>
          <w:b/>
          <w:i/>
          <w:sz w:val="22"/>
          <w:szCs w:val="22"/>
        </w:rPr>
        <w:t xml:space="preserve">O </w:t>
      </w:r>
      <w:r>
        <w:rPr>
          <w:b/>
          <w:i/>
          <w:sz w:val="22"/>
          <w:szCs w:val="22"/>
        </w:rPr>
        <w:t xml:space="preserve">configuration </w:t>
      </w:r>
      <w:r w:rsidRPr="00A12409">
        <w:rPr>
          <w:b/>
          <w:i/>
          <w:sz w:val="22"/>
          <w:szCs w:val="22"/>
        </w:rPr>
        <w:t xml:space="preserve">period, to accommodate different </w:t>
      </w:r>
      <w:r>
        <w:rPr>
          <w:b/>
          <w:i/>
          <w:sz w:val="22"/>
          <w:szCs w:val="22"/>
        </w:rPr>
        <w:t xml:space="preserve">waveform, </w:t>
      </w:r>
      <w:r w:rsidRPr="00A12409">
        <w:rPr>
          <w:b/>
          <w:i/>
          <w:sz w:val="22"/>
          <w:szCs w:val="22"/>
        </w:rPr>
        <w:t>MCS</w:t>
      </w:r>
      <w:r>
        <w:rPr>
          <w:b/>
          <w:i/>
          <w:sz w:val="22"/>
          <w:szCs w:val="22"/>
        </w:rPr>
        <w:t xml:space="preserve"> and payload size</w:t>
      </w:r>
      <w:r w:rsidRPr="00A12409">
        <w:rPr>
          <w:b/>
          <w:i/>
          <w:sz w:val="22"/>
          <w:szCs w:val="22"/>
        </w:rPr>
        <w:t>;</w:t>
      </w:r>
    </w:p>
    <w:p w14:paraId="4B19BED1" w14:textId="77777777" w:rsidR="00540848" w:rsidRDefault="00540848" w:rsidP="00540848">
      <w:pPr>
        <w:numPr>
          <w:ilvl w:val="0"/>
          <w:numId w:val="34"/>
        </w:numPr>
        <w:contextualSpacing/>
        <w:rPr>
          <w:b/>
          <w:i/>
          <w:sz w:val="22"/>
          <w:szCs w:val="22"/>
        </w:rPr>
      </w:pPr>
      <w:r w:rsidRPr="00A12409">
        <w:rPr>
          <w:b/>
          <w:i/>
          <w:sz w:val="22"/>
          <w:szCs w:val="22"/>
        </w:rPr>
        <w:t>multiple two-step RACH UEs can share the same PO, if their msgA transmission use similar</w:t>
      </w:r>
      <w:r>
        <w:rPr>
          <w:b/>
          <w:i/>
          <w:sz w:val="22"/>
          <w:szCs w:val="22"/>
        </w:rPr>
        <w:t xml:space="preserve"> configurations for</w:t>
      </w:r>
      <w:r w:rsidRPr="00A12409">
        <w:rPr>
          <w:b/>
          <w:i/>
          <w:sz w:val="22"/>
          <w:szCs w:val="22"/>
        </w:rPr>
        <w:t xml:space="preserve"> waveform/</w:t>
      </w:r>
      <w:r>
        <w:rPr>
          <w:b/>
          <w:i/>
          <w:sz w:val="22"/>
          <w:szCs w:val="22"/>
        </w:rPr>
        <w:t>MCS/</w:t>
      </w:r>
      <w:r w:rsidRPr="00A12409">
        <w:rPr>
          <w:b/>
          <w:i/>
          <w:sz w:val="22"/>
          <w:szCs w:val="22"/>
        </w:rPr>
        <w:t>payload size;</w:t>
      </w:r>
    </w:p>
    <w:p w14:paraId="35BA3BCE" w14:textId="77777777" w:rsidR="00540848" w:rsidRPr="00A12409" w:rsidRDefault="00540848" w:rsidP="00540848">
      <w:pPr>
        <w:numPr>
          <w:ilvl w:val="0"/>
          <w:numId w:val="34"/>
        </w:numPr>
        <w:contextualSpacing/>
        <w:rPr>
          <w:b/>
          <w:i/>
          <w:sz w:val="22"/>
          <w:szCs w:val="22"/>
        </w:rPr>
      </w:pPr>
      <w:r>
        <w:rPr>
          <w:b/>
          <w:i/>
          <w:sz w:val="22"/>
          <w:szCs w:val="22"/>
        </w:rPr>
        <w:t xml:space="preserve">to simplify </w:t>
      </w:r>
      <w:r w:rsidRPr="00B7740E">
        <w:rPr>
          <w:b/>
          <w:i/>
          <w:sz w:val="22"/>
          <w:szCs w:val="22"/>
        </w:rPr>
        <w:t>resource size specification for PO, PUSCH resource element in time-frequency domains can be defined</w:t>
      </w:r>
      <w:r>
        <w:rPr>
          <w:b/>
          <w:i/>
          <w:sz w:val="22"/>
          <w:szCs w:val="22"/>
        </w:rPr>
        <w:t>;</w:t>
      </w:r>
    </w:p>
    <w:p w14:paraId="44952C8C" w14:textId="77777777" w:rsidR="00540848" w:rsidRDefault="00540848" w:rsidP="00540848">
      <w:pPr>
        <w:numPr>
          <w:ilvl w:val="0"/>
          <w:numId w:val="34"/>
        </w:numPr>
        <w:contextualSpacing/>
        <w:rPr>
          <w:b/>
          <w:i/>
          <w:sz w:val="22"/>
          <w:szCs w:val="22"/>
        </w:rPr>
      </w:pPr>
      <w:r w:rsidRPr="00A12409">
        <w:rPr>
          <w:b/>
          <w:i/>
          <w:sz w:val="22"/>
          <w:szCs w:val="22"/>
        </w:rPr>
        <w:t>resource allocation for PO can be specified relative to RO, by semi-statically or dynamically configured offsets in time and/or frequency domain;</w:t>
      </w:r>
    </w:p>
    <w:p w14:paraId="29DAC11D" w14:textId="77777777" w:rsidR="00540848" w:rsidRPr="00A12409" w:rsidRDefault="00540848" w:rsidP="00540848">
      <w:pPr>
        <w:numPr>
          <w:ilvl w:val="0"/>
          <w:numId w:val="34"/>
        </w:numPr>
        <w:contextualSpacing/>
        <w:rPr>
          <w:b/>
          <w:i/>
          <w:sz w:val="22"/>
          <w:szCs w:val="22"/>
        </w:rPr>
      </w:pPr>
      <w:r>
        <w:rPr>
          <w:b/>
          <w:i/>
          <w:sz w:val="22"/>
          <w:szCs w:val="22"/>
        </w:rPr>
        <w:t>constrained resource mapping can be configured for asynchronous msgA transmission with potentially large timing offset, wherein the corresponding RO and PO are adjacent in time and overlapping in frequency;</w:t>
      </w:r>
    </w:p>
    <w:p w14:paraId="482F4F99" w14:textId="77777777" w:rsidR="00540848" w:rsidRPr="00A12409" w:rsidRDefault="00540848" w:rsidP="00540848">
      <w:pPr>
        <w:numPr>
          <w:ilvl w:val="0"/>
          <w:numId w:val="34"/>
        </w:numPr>
        <w:contextualSpacing/>
        <w:rPr>
          <w:b/>
          <w:i/>
          <w:sz w:val="22"/>
          <w:szCs w:val="22"/>
        </w:rPr>
      </w:pPr>
      <w:r w:rsidRPr="00A12409">
        <w:rPr>
          <w:b/>
          <w:i/>
          <w:sz w:val="22"/>
          <w:szCs w:val="22"/>
        </w:rPr>
        <w:t xml:space="preserve">it is beneficial to balance the </w:t>
      </w:r>
      <w:r>
        <w:rPr>
          <w:b/>
          <w:i/>
          <w:sz w:val="22"/>
          <w:szCs w:val="22"/>
        </w:rPr>
        <w:t>resource allocations</w:t>
      </w:r>
      <w:r w:rsidRPr="00A12409">
        <w:rPr>
          <w:b/>
          <w:i/>
          <w:sz w:val="22"/>
          <w:szCs w:val="22"/>
        </w:rPr>
        <w:t xml:space="preserve"> </w:t>
      </w:r>
      <w:r>
        <w:rPr>
          <w:b/>
          <w:i/>
          <w:sz w:val="22"/>
          <w:szCs w:val="22"/>
        </w:rPr>
        <w:t xml:space="preserve">for </w:t>
      </w:r>
      <w:r w:rsidRPr="00A12409">
        <w:rPr>
          <w:b/>
          <w:i/>
          <w:sz w:val="22"/>
          <w:szCs w:val="22"/>
        </w:rPr>
        <w:t>RO and PO to achieve a good trade</w:t>
      </w:r>
      <w:r>
        <w:rPr>
          <w:b/>
          <w:i/>
          <w:sz w:val="22"/>
          <w:szCs w:val="22"/>
        </w:rPr>
        <w:t>-</w:t>
      </w:r>
      <w:r w:rsidRPr="00A12409">
        <w:rPr>
          <w:b/>
          <w:i/>
          <w:sz w:val="22"/>
          <w:szCs w:val="22"/>
        </w:rPr>
        <w:t xml:space="preserve">off in resource utilization efficiency and collision </w:t>
      </w:r>
      <w:r>
        <w:rPr>
          <w:b/>
          <w:i/>
          <w:sz w:val="22"/>
          <w:szCs w:val="22"/>
        </w:rPr>
        <w:t>probability</w:t>
      </w:r>
      <w:r w:rsidRPr="00A12409">
        <w:rPr>
          <w:b/>
          <w:i/>
          <w:sz w:val="22"/>
          <w:szCs w:val="22"/>
        </w:rPr>
        <w:t>.</w:t>
      </w:r>
    </w:p>
    <w:p w14:paraId="617ED0E1" w14:textId="570E0915" w:rsidR="00BF187B" w:rsidRDefault="00BF187B" w:rsidP="00B336B3">
      <w:pPr>
        <w:rPr>
          <w:sz w:val="22"/>
        </w:rPr>
      </w:pPr>
    </w:p>
    <w:p w14:paraId="403B6131" w14:textId="77777777" w:rsidR="00540848" w:rsidRDefault="00540848" w:rsidP="00540848">
      <w:pPr>
        <w:rPr>
          <w:b/>
          <w:i/>
          <w:sz w:val="22"/>
          <w:lang w:eastAsia="ko-KR"/>
        </w:rPr>
      </w:pPr>
      <w:r w:rsidRPr="00CD2A96">
        <w:rPr>
          <w:b/>
          <w:i/>
          <w:sz w:val="22"/>
          <w:highlight w:val="yellow"/>
          <w:u w:val="single"/>
          <w:lang w:eastAsia="ko-KR"/>
        </w:rPr>
        <w:t xml:space="preserve">Proposal </w:t>
      </w:r>
      <w:r>
        <w:rPr>
          <w:b/>
          <w:i/>
          <w:sz w:val="22"/>
          <w:highlight w:val="yellow"/>
          <w:u w:val="single"/>
          <w:lang w:eastAsia="ko-KR"/>
        </w:rPr>
        <w:t>3</w:t>
      </w:r>
      <w:r w:rsidRPr="00CD2A96">
        <w:rPr>
          <w:b/>
          <w:i/>
          <w:sz w:val="22"/>
          <w:highlight w:val="yellow"/>
          <w:lang w:eastAsia="ko-KR"/>
        </w:rPr>
        <w:t xml:space="preserve">: </w:t>
      </w:r>
      <w:r w:rsidRPr="00CD2A96">
        <w:rPr>
          <w:b/>
          <w:i/>
          <w:sz w:val="22"/>
          <w:lang w:eastAsia="ko-KR"/>
        </w:rPr>
        <w:t>Both UE-assisted timing adjustment and gNB-assisted timing adjustment can be applied to msgA</w:t>
      </w:r>
      <w:r>
        <w:rPr>
          <w:b/>
          <w:i/>
          <w:sz w:val="22"/>
          <w:lang w:eastAsia="ko-KR"/>
        </w:rPr>
        <w:t xml:space="preserve"> transmission or reception</w:t>
      </w:r>
      <w:r w:rsidRPr="00CD2A96">
        <w:rPr>
          <w:b/>
          <w:i/>
          <w:sz w:val="22"/>
          <w:lang w:eastAsia="ko-KR"/>
        </w:rPr>
        <w:t>.</w:t>
      </w:r>
    </w:p>
    <w:p w14:paraId="410C7BFA" w14:textId="77777777" w:rsidR="00540848" w:rsidRPr="0036461D" w:rsidRDefault="00540848" w:rsidP="00540848">
      <w:pPr>
        <w:pStyle w:val="ListParagraph"/>
        <w:numPr>
          <w:ilvl w:val="0"/>
          <w:numId w:val="35"/>
        </w:numPr>
        <w:rPr>
          <w:sz w:val="22"/>
        </w:rPr>
      </w:pPr>
      <w:r w:rsidRPr="0036461D">
        <w:rPr>
          <w:b/>
          <w:i/>
          <w:sz w:val="22"/>
          <w:lang w:eastAsia="ko-KR"/>
        </w:rPr>
        <w:t xml:space="preserve">For UE-assisted timing adjustment, the UL timing offset estimation can be obtained from DL measurements. </w:t>
      </w:r>
    </w:p>
    <w:p w14:paraId="16FD043C" w14:textId="496E0ACF" w:rsidR="00540848" w:rsidRPr="00306080" w:rsidRDefault="00540848" w:rsidP="00540848">
      <w:pPr>
        <w:pStyle w:val="ListParagraph"/>
        <w:numPr>
          <w:ilvl w:val="0"/>
          <w:numId w:val="35"/>
        </w:numPr>
        <w:rPr>
          <w:sz w:val="22"/>
        </w:rPr>
      </w:pPr>
      <w:r w:rsidRPr="0036461D">
        <w:rPr>
          <w:b/>
          <w:i/>
          <w:sz w:val="22"/>
          <w:lang w:eastAsia="ko-KR"/>
        </w:rPr>
        <w:t>For gNB-assisted timing adjustment, the UL timing offset can be obtained at least from the msgA preamble processing.</w:t>
      </w:r>
    </w:p>
    <w:p w14:paraId="1DA1913A" w14:textId="77777777" w:rsidR="00306080" w:rsidRPr="0036461D" w:rsidRDefault="00306080" w:rsidP="00306080">
      <w:pPr>
        <w:pStyle w:val="ListParagraph"/>
        <w:rPr>
          <w:sz w:val="22"/>
        </w:rPr>
      </w:pPr>
    </w:p>
    <w:p w14:paraId="2B055298" w14:textId="77777777" w:rsidR="00540848" w:rsidRPr="00E56539" w:rsidRDefault="00540848" w:rsidP="00540848">
      <w:pPr>
        <w:rPr>
          <w:b/>
          <w:i/>
          <w:sz w:val="22"/>
          <w:szCs w:val="22"/>
          <w:lang w:eastAsia="ko-KR"/>
        </w:rPr>
      </w:pPr>
      <w:r w:rsidRPr="00E56539">
        <w:rPr>
          <w:b/>
          <w:i/>
          <w:sz w:val="22"/>
          <w:szCs w:val="22"/>
          <w:highlight w:val="yellow"/>
          <w:u w:val="single"/>
          <w:lang w:eastAsia="ko-KR"/>
        </w:rPr>
        <w:t xml:space="preserve">Proposal </w:t>
      </w:r>
      <w:r>
        <w:rPr>
          <w:b/>
          <w:i/>
          <w:sz w:val="22"/>
          <w:szCs w:val="22"/>
          <w:highlight w:val="yellow"/>
          <w:u w:val="single"/>
          <w:lang w:eastAsia="ko-KR"/>
        </w:rPr>
        <w:t>4</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Pr>
          <w:b/>
          <w:i/>
          <w:sz w:val="22"/>
          <w:szCs w:val="22"/>
          <w:lang w:eastAsia="ko-KR"/>
        </w:rPr>
        <w:t xml:space="preserve">s for </w:t>
      </w:r>
      <w:r w:rsidRPr="00E56539">
        <w:rPr>
          <w:b/>
          <w:i/>
          <w:sz w:val="22"/>
          <w:szCs w:val="22"/>
          <w:lang w:eastAsia="ko-KR"/>
        </w:rPr>
        <w:t xml:space="preserve">power control procedures </w:t>
      </w:r>
      <w:r>
        <w:rPr>
          <w:b/>
          <w:i/>
          <w:sz w:val="22"/>
          <w:szCs w:val="22"/>
          <w:lang w:eastAsia="ko-KR"/>
        </w:rPr>
        <w:t xml:space="preserve">can be </w:t>
      </w:r>
      <w:r w:rsidRPr="00E56539">
        <w:rPr>
          <w:b/>
          <w:i/>
          <w:sz w:val="22"/>
          <w:szCs w:val="22"/>
          <w:lang w:eastAsia="ko-KR"/>
        </w:rPr>
        <w:t>considered for msgA transmission in two-step RACH:</w:t>
      </w:r>
    </w:p>
    <w:p w14:paraId="063E6152" w14:textId="77777777" w:rsidR="00540848" w:rsidRPr="00E56539" w:rsidRDefault="00540848" w:rsidP="00540848">
      <w:pPr>
        <w:numPr>
          <w:ilvl w:val="0"/>
          <w:numId w:val="20"/>
        </w:numPr>
        <w:contextualSpacing/>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w:t>
      </w:r>
      <w:r>
        <w:rPr>
          <w:b/>
          <w:i/>
          <w:sz w:val="22"/>
          <w:lang w:eastAsia="ko-KR"/>
        </w:rPr>
        <w:t xml:space="preserve">msgA </w:t>
      </w:r>
      <w:r w:rsidRPr="00E56539">
        <w:rPr>
          <w:b/>
          <w:i/>
          <w:sz w:val="22"/>
          <w:lang w:eastAsia="ko-KR"/>
        </w:rPr>
        <w:t>preamble and payload</w:t>
      </w:r>
      <w:r>
        <w:rPr>
          <w:b/>
          <w:i/>
          <w:sz w:val="22"/>
          <w:lang w:eastAsia="ko-KR"/>
        </w:rPr>
        <w:t xml:space="preserve"> transmission</w:t>
      </w:r>
      <w:r w:rsidRPr="00E56539">
        <w:rPr>
          <w:b/>
          <w:i/>
          <w:sz w:val="22"/>
          <w:lang w:eastAsia="ko-KR"/>
        </w:rPr>
        <w:t>;</w:t>
      </w:r>
    </w:p>
    <w:p w14:paraId="222840F0" w14:textId="77777777" w:rsidR="00540848" w:rsidRDefault="00540848" w:rsidP="00540848">
      <w:pPr>
        <w:numPr>
          <w:ilvl w:val="0"/>
          <w:numId w:val="20"/>
        </w:numPr>
        <w:contextualSpacing/>
        <w:rPr>
          <w:b/>
          <w:i/>
          <w:sz w:val="22"/>
          <w:lang w:eastAsia="ko-KR"/>
        </w:rPr>
      </w:pPr>
      <w:r w:rsidRPr="00E56539">
        <w:rPr>
          <w:b/>
          <w:i/>
          <w:sz w:val="22"/>
          <w:lang w:eastAsia="ko-KR"/>
        </w:rPr>
        <w:t xml:space="preserve">power </w:t>
      </w:r>
      <w:r>
        <w:rPr>
          <w:b/>
          <w:i/>
          <w:sz w:val="22"/>
          <w:lang w:eastAsia="ko-KR"/>
        </w:rPr>
        <w:t xml:space="preserve">control parameters </w:t>
      </w:r>
      <w:r w:rsidRPr="00E56539">
        <w:rPr>
          <w:b/>
          <w:i/>
          <w:sz w:val="22"/>
          <w:lang w:eastAsia="ko-KR"/>
        </w:rPr>
        <w:t xml:space="preserve">specified for msg1 in NR Rel-15 can be </w:t>
      </w:r>
      <w:r>
        <w:rPr>
          <w:b/>
          <w:i/>
          <w:sz w:val="22"/>
          <w:lang w:eastAsia="ko-KR"/>
        </w:rPr>
        <w:t>re-used</w:t>
      </w:r>
      <w:r w:rsidRPr="00E56539">
        <w:rPr>
          <w:b/>
          <w:i/>
          <w:sz w:val="22"/>
          <w:lang w:eastAsia="ko-KR"/>
        </w:rPr>
        <w:t xml:space="preserve"> for msgA preamble</w:t>
      </w:r>
      <w:r>
        <w:rPr>
          <w:b/>
          <w:i/>
          <w:sz w:val="22"/>
          <w:lang w:eastAsia="ko-KR"/>
        </w:rPr>
        <w:t>;</w:t>
      </w:r>
    </w:p>
    <w:p w14:paraId="7D4FE8DD" w14:textId="77777777" w:rsidR="00540848" w:rsidRDefault="00540848" w:rsidP="00540848">
      <w:pPr>
        <w:numPr>
          <w:ilvl w:val="0"/>
          <w:numId w:val="20"/>
        </w:numPr>
        <w:contextualSpacing/>
        <w:rPr>
          <w:b/>
          <w:i/>
          <w:sz w:val="22"/>
          <w:lang w:eastAsia="ko-KR"/>
        </w:rPr>
      </w:pPr>
      <w:r>
        <w:rPr>
          <w:b/>
          <w:i/>
          <w:sz w:val="22"/>
          <w:lang w:eastAsia="ko-KR"/>
        </w:rPr>
        <w:t>in determining the value of</w:t>
      </w:r>
      <w:r w:rsidRPr="006D21FB">
        <w:rPr>
          <w:position w:val="-12"/>
          <w:sz w:val="22"/>
          <w:szCs w:val="22"/>
        </w:rPr>
        <w:object w:dxaOrig="1820" w:dyaOrig="320" w14:anchorId="1B3A6A1B">
          <v:shape id="_x0000_i1036" type="#_x0000_t75" style="width:97.1pt;height:17.8pt" o:ole="">
            <v:imagedata r:id="rId27" o:title=""/>
          </v:shape>
          <o:OLEObject Type="Embed" ProgID="Equation.3" ShapeID="_x0000_i1036" DrawAspect="Content" ObjectID="_1618421766" r:id="rId45"/>
        </w:object>
      </w:r>
      <w:r>
        <w:rPr>
          <w:rFonts w:eastAsia="Times New Roman"/>
          <w:sz w:val="22"/>
          <w:szCs w:val="22"/>
        </w:rPr>
        <w:t xml:space="preserve">, </w:t>
      </w:r>
      <w:r>
        <w:rPr>
          <w:b/>
          <w:i/>
          <w:sz w:val="22"/>
          <w:lang w:eastAsia="ko-KR"/>
        </w:rPr>
        <w:t xml:space="preserve"> a network configured offset </w:t>
      </w:r>
      <m:oMath>
        <m:sSub>
          <m:sSubPr>
            <m:ctrlPr>
              <w:rPr>
                <w:rFonts w:ascii="Cambria Math" w:hAnsi="Cambria Math"/>
                <w:i/>
                <w:sz w:val="22"/>
                <w:lang w:eastAsia="ko-KR"/>
              </w:rPr>
            </m:ctrlPr>
          </m:sSubPr>
          <m:e>
            <m:r>
              <w:rPr>
                <w:rFonts w:ascii="Cambria Math" w:hAnsi="Cambria Math"/>
                <w:sz w:val="22"/>
                <w:lang w:eastAsia="ko-KR"/>
              </w:rPr>
              <m:t>∆</m:t>
            </m:r>
          </m:e>
          <m:sub>
            <m:r>
              <w:rPr>
                <w:rFonts w:ascii="Cambria Math" w:hAnsi="Cambria Math"/>
                <w:sz w:val="22"/>
                <w:lang w:eastAsia="ko-KR"/>
              </w:rPr>
              <m:t>f,c</m:t>
            </m:r>
          </m:sub>
        </m:sSub>
        <m:r>
          <w:rPr>
            <w:rFonts w:ascii="Cambria Math" w:hAnsi="Cambria Math"/>
            <w:sz w:val="22"/>
            <w:lang w:eastAsia="ko-KR"/>
          </w:rPr>
          <m:t>(j)</m:t>
        </m:r>
      </m:oMath>
      <w:r>
        <w:rPr>
          <w:b/>
          <w:i/>
          <w:sz w:val="22"/>
          <w:lang w:eastAsia="ko-KR"/>
        </w:rPr>
        <w:t xml:space="preserve"> can be applied on top of </w:t>
      </w:r>
      <m:oMath>
        <m:sSub>
          <m:sSubPr>
            <m:ctrlPr>
              <w:rPr>
                <w:rFonts w:ascii="Cambria Math" w:hAnsi="Cambria Math"/>
                <w:i/>
                <w:sz w:val="22"/>
                <w:lang w:eastAsia="ko-KR"/>
              </w:rPr>
            </m:ctrlPr>
          </m:sSubPr>
          <m:e>
            <m:r>
              <w:rPr>
                <w:rFonts w:ascii="Cambria Math" w:hAnsi="Cambria Math"/>
                <w:sz w:val="22"/>
                <w:lang w:eastAsia="ko-KR"/>
              </w:rPr>
              <m:t>P</m:t>
            </m:r>
          </m:e>
          <m:sub>
            <m:r>
              <w:rPr>
                <w:rFonts w:ascii="Cambria Math" w:hAnsi="Cambria Math"/>
                <w:sz w:val="22"/>
                <w:lang w:eastAsia="ko-KR"/>
              </w:rPr>
              <m:t>O_PRE</m:t>
            </m:r>
          </m:sub>
        </m:sSub>
      </m:oMath>
      <w:r>
        <w:rPr>
          <w:b/>
          <w:i/>
          <w:sz w:val="22"/>
          <w:lang w:eastAsia="ko-KR"/>
        </w:rPr>
        <w:t xml:space="preserve">; </w:t>
      </w:r>
    </w:p>
    <w:p w14:paraId="7DA55088" w14:textId="77777777" w:rsidR="00540848" w:rsidRPr="00E56539" w:rsidRDefault="00540848" w:rsidP="00540848">
      <w:pPr>
        <w:numPr>
          <w:ilvl w:val="0"/>
          <w:numId w:val="20"/>
        </w:numPr>
        <w:contextualSpacing/>
        <w:rPr>
          <w:b/>
          <w:i/>
          <w:sz w:val="22"/>
          <w:lang w:eastAsia="ko-KR"/>
        </w:rPr>
      </w:pPr>
      <w:r>
        <w:rPr>
          <w:b/>
          <w:i/>
          <w:sz w:val="22"/>
          <w:lang w:eastAsia="ko-KR"/>
        </w:rPr>
        <w:t>the PUSCH bandwidth dependent power control offset in NR Rel-15 should be re-used;</w:t>
      </w:r>
    </w:p>
    <w:p w14:paraId="4A0F6120" w14:textId="77777777" w:rsidR="00540848" w:rsidRDefault="00540848" w:rsidP="00540848">
      <w:pPr>
        <w:numPr>
          <w:ilvl w:val="0"/>
          <w:numId w:val="20"/>
        </w:numPr>
        <w:contextualSpacing/>
        <w:rPr>
          <w:b/>
          <w:i/>
          <w:sz w:val="22"/>
          <w:lang w:eastAsia="ko-KR"/>
        </w:rPr>
      </w:pPr>
      <w:r>
        <w:rPr>
          <w:b/>
          <w:i/>
          <w:sz w:val="22"/>
          <w:lang w:eastAsia="ko-KR"/>
        </w:rPr>
        <w:t>the PUSCH transport-format dependent power control offset in NR Rel-15 should be re-used;</w:t>
      </w:r>
    </w:p>
    <w:p w14:paraId="4B0DDBDF" w14:textId="77777777" w:rsidR="00540848" w:rsidRDefault="00540848" w:rsidP="00540848">
      <w:pPr>
        <w:numPr>
          <w:ilvl w:val="0"/>
          <w:numId w:val="20"/>
        </w:numPr>
        <w:contextualSpacing/>
        <w:rPr>
          <w:b/>
          <w:i/>
          <w:sz w:val="22"/>
          <w:lang w:eastAsia="ko-KR"/>
        </w:rPr>
      </w:pPr>
      <w:r>
        <w:rPr>
          <w:b/>
          <w:i/>
          <w:sz w:val="22"/>
          <w:lang w:eastAsia="ko-KR"/>
        </w:rPr>
        <w:t>partial pathloss compensation should be supported and configured by network;</w:t>
      </w:r>
    </w:p>
    <w:p w14:paraId="6DB8CC48" w14:textId="77777777" w:rsidR="00540848" w:rsidRDefault="00540848" w:rsidP="00540848">
      <w:pPr>
        <w:numPr>
          <w:ilvl w:val="0"/>
          <w:numId w:val="20"/>
        </w:numPr>
        <w:contextualSpacing/>
        <w:rPr>
          <w:b/>
          <w:i/>
          <w:sz w:val="22"/>
          <w:lang w:eastAsia="ko-KR"/>
        </w:rPr>
      </w:pPr>
      <w:r w:rsidRPr="00D010E4">
        <w:rPr>
          <w:b/>
          <w:i/>
        </w:rPr>
        <w:t>PUSCH-PathlossReferenceRS-Id</w:t>
      </w:r>
      <w:r>
        <w:rPr>
          <w:rFonts w:eastAsia="MS Mincho"/>
        </w:rPr>
        <w:t xml:space="preserve"> </w:t>
      </w:r>
      <w:r>
        <w:rPr>
          <w:b/>
          <w:i/>
          <w:sz w:val="22"/>
          <w:lang w:eastAsia="ko-KR"/>
        </w:rPr>
        <w:t>can re-use NR Rel-15 design; additional RS resources, such as DMRS/SIB and PRS, can also be configured to improve the accuracy of pathloss measurements;</w:t>
      </w:r>
    </w:p>
    <w:p w14:paraId="6581D0ED" w14:textId="77777777" w:rsidR="00540848" w:rsidRPr="00E56539" w:rsidRDefault="00540848" w:rsidP="00540848">
      <w:pPr>
        <w:numPr>
          <w:ilvl w:val="0"/>
          <w:numId w:val="20"/>
        </w:numPr>
        <w:contextualSpacing/>
        <w:rPr>
          <w:b/>
          <w:i/>
          <w:sz w:val="22"/>
          <w:lang w:eastAsia="ko-KR"/>
        </w:rPr>
      </w:pPr>
      <w:r>
        <w:rPr>
          <w:b/>
          <w:i/>
        </w:rPr>
        <w:t>when UE capability supports DC/CA, TX power allocation rules should be specified across multiple carriers;</w:t>
      </w:r>
    </w:p>
    <w:p w14:paraId="40390E28" w14:textId="16883581" w:rsidR="00540848" w:rsidRDefault="00540848" w:rsidP="00540848">
      <w:pPr>
        <w:numPr>
          <w:ilvl w:val="0"/>
          <w:numId w:val="20"/>
        </w:numPr>
        <w:contextualSpacing/>
        <w:rPr>
          <w:b/>
          <w:i/>
          <w:sz w:val="22"/>
          <w:lang w:eastAsia="ko-KR"/>
        </w:rPr>
      </w:pPr>
      <w:r w:rsidRPr="00E56539">
        <w:rPr>
          <w:b/>
          <w:i/>
          <w:sz w:val="22"/>
          <w:lang w:eastAsia="ko-KR"/>
        </w:rPr>
        <w:t xml:space="preserve">when msgA retransmissions are associated with beam switching, power ramping procedures should be considered jointly with beam switching procedures. </w:t>
      </w:r>
    </w:p>
    <w:p w14:paraId="0279540F" w14:textId="77777777" w:rsidR="00773986" w:rsidRPr="00E56539" w:rsidRDefault="00773986" w:rsidP="00773986">
      <w:pPr>
        <w:ind w:left="720"/>
        <w:contextualSpacing/>
        <w:rPr>
          <w:b/>
          <w:i/>
          <w:sz w:val="22"/>
          <w:lang w:eastAsia="ko-KR"/>
        </w:rPr>
      </w:pPr>
    </w:p>
    <w:p w14:paraId="06152C73" w14:textId="40080FC8" w:rsidR="00773986" w:rsidRDefault="00773986" w:rsidP="00773986">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5</w:t>
      </w:r>
      <w:r w:rsidRPr="004C6306">
        <w:rPr>
          <w:b/>
          <w:i/>
          <w:sz w:val="22"/>
          <w:highlight w:val="yellow"/>
          <w:lang w:eastAsia="ko-KR"/>
        </w:rPr>
        <w:t>:</w:t>
      </w:r>
      <w:r w:rsidRPr="009E6321">
        <w:rPr>
          <w:b/>
          <w:i/>
          <w:sz w:val="22"/>
          <w:lang w:eastAsia="ko-KR"/>
        </w:rPr>
        <w:t xml:space="preserve"> </w:t>
      </w:r>
      <w:r>
        <w:rPr>
          <w:b/>
          <w:i/>
          <w:sz w:val="22"/>
          <w:lang w:eastAsia="ko-KR"/>
        </w:rPr>
        <w:t>Both fall-back and re-attempt should be supported in two-step RACH.</w:t>
      </w:r>
      <w:r w:rsidR="00D26366" w:rsidRPr="00D26366">
        <w:rPr>
          <w:b/>
          <w:i/>
          <w:sz w:val="22"/>
          <w:lang w:eastAsia="ko-KR"/>
        </w:rPr>
        <w:t xml:space="preserve"> </w:t>
      </w:r>
      <w:r w:rsidR="00D26366">
        <w:rPr>
          <w:b/>
          <w:i/>
          <w:sz w:val="22"/>
          <w:lang w:eastAsia="ko-KR"/>
        </w:rPr>
        <w:t>RACH type selection can be supported at the beginning of a RACH procedure, or after the number of re-attempts for  two-step RACH goes beyond the maximum value configured by the network.</w:t>
      </w:r>
      <w:bookmarkStart w:id="11" w:name="_GoBack"/>
      <w:bookmarkEnd w:id="11"/>
    </w:p>
    <w:p w14:paraId="7556EE52" w14:textId="77777777" w:rsidR="00773986" w:rsidRPr="00921BA9" w:rsidRDefault="00773986" w:rsidP="00773986">
      <w:pPr>
        <w:pStyle w:val="ListParagraph"/>
        <w:numPr>
          <w:ilvl w:val="0"/>
          <w:numId w:val="45"/>
        </w:numPr>
        <w:rPr>
          <w:sz w:val="22"/>
        </w:rPr>
      </w:pPr>
      <w:r w:rsidRPr="00921BA9">
        <w:rPr>
          <w:b/>
          <w:i/>
          <w:sz w:val="22"/>
          <w:lang w:eastAsia="ko-KR"/>
        </w:rPr>
        <w:t>Two-step RACH can fall-back to four-step RACH, when the msgA preamble detection is successful but the msgA payload decoding fails. To trigger fall-back</w:t>
      </w:r>
      <w:r>
        <w:rPr>
          <w:b/>
          <w:i/>
          <w:sz w:val="22"/>
          <w:lang w:eastAsia="ko-KR"/>
        </w:rPr>
        <w:t xml:space="preserve"> to four-step RACH</w:t>
      </w:r>
      <w:r w:rsidRPr="00921BA9">
        <w:rPr>
          <w:b/>
          <w:i/>
          <w:sz w:val="22"/>
          <w:lang w:eastAsia="ko-KR"/>
        </w:rPr>
        <w:t xml:space="preserve">, gNB needs to send </w:t>
      </w:r>
      <w:r w:rsidRPr="00921BA9">
        <w:rPr>
          <w:b/>
          <w:i/>
          <w:sz w:val="22"/>
          <w:lang w:eastAsia="ko-KR"/>
        </w:rPr>
        <w:lastRenderedPageBreak/>
        <w:t xml:space="preserve">the RAR in msgB, which includes </w:t>
      </w:r>
      <w:r>
        <w:rPr>
          <w:b/>
          <w:i/>
          <w:sz w:val="22"/>
          <w:lang w:eastAsia="ko-KR"/>
        </w:rPr>
        <w:t xml:space="preserve">at least </w:t>
      </w:r>
      <w:r w:rsidRPr="00921BA9">
        <w:rPr>
          <w:b/>
          <w:i/>
          <w:sz w:val="22"/>
          <w:lang w:eastAsia="ko-KR"/>
        </w:rPr>
        <w:t xml:space="preserve">the RAPID, the timing advance command and the UL grant of the fall-back UE. </w:t>
      </w:r>
    </w:p>
    <w:p w14:paraId="2301C8FC" w14:textId="77777777" w:rsidR="00773986" w:rsidRPr="00921BA9" w:rsidRDefault="00773986" w:rsidP="00773986">
      <w:pPr>
        <w:pStyle w:val="ListParagraph"/>
        <w:numPr>
          <w:ilvl w:val="0"/>
          <w:numId w:val="45"/>
        </w:numPr>
        <w:rPr>
          <w:sz w:val="22"/>
        </w:rPr>
      </w:pPr>
      <w:r w:rsidRPr="00921BA9">
        <w:rPr>
          <w:b/>
          <w:i/>
          <w:sz w:val="22"/>
          <w:lang w:eastAsia="ko-KR"/>
        </w:rPr>
        <w:t>msgA can be re-transmitted if the UE does not receive a msgB</w:t>
      </w:r>
      <w:r>
        <w:rPr>
          <w:b/>
          <w:i/>
          <w:sz w:val="22"/>
          <w:lang w:eastAsia="ko-KR"/>
        </w:rPr>
        <w:t xml:space="preserve"> (RAR or contention resolution)</w:t>
      </w:r>
      <w:r w:rsidRPr="00921BA9">
        <w:rPr>
          <w:b/>
          <w:i/>
          <w:sz w:val="22"/>
          <w:lang w:eastAsia="ko-KR"/>
        </w:rPr>
        <w:t xml:space="preserve"> within the RAR window</w:t>
      </w:r>
      <w:r>
        <w:rPr>
          <w:b/>
          <w:i/>
          <w:sz w:val="22"/>
          <w:lang w:eastAsia="ko-KR"/>
        </w:rPr>
        <w:t>,</w:t>
      </w:r>
      <w:r w:rsidRPr="00921BA9">
        <w:rPr>
          <w:b/>
          <w:i/>
          <w:sz w:val="22"/>
          <w:lang w:eastAsia="ko-KR"/>
        </w:rPr>
        <w:t xml:space="preserve"> and the counter of msgA retransmissions has not reached its maximum value configured by the network.</w:t>
      </w:r>
      <w:r>
        <w:rPr>
          <w:b/>
          <w:i/>
          <w:sz w:val="22"/>
          <w:lang w:eastAsia="ko-KR"/>
        </w:rPr>
        <w:t xml:space="preserve"> When msgA is re-transmitted, the UE will transmit both preamble and payload. Both the preamble and payload can be different from the last transmission of msgA.</w:t>
      </w:r>
    </w:p>
    <w:p w14:paraId="236F5507" w14:textId="011DA153" w:rsidR="00773986" w:rsidRDefault="00773986" w:rsidP="00773986">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6</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681E0788" w14:textId="77777777" w:rsidR="00773986" w:rsidRDefault="00773986" w:rsidP="00773986">
      <w:pPr>
        <w:pStyle w:val="StyleCRCoverPageBoldBottomSinglesolidlineAuto15"/>
        <w:jc w:val="both"/>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7</w:t>
      </w:r>
      <w:r w:rsidRPr="00AA3B61">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slot-repetition, and allow different repeated slots to use different transmit beams.</w:t>
      </w:r>
    </w:p>
    <w:p w14:paraId="68C28DF8" w14:textId="308223E7" w:rsidR="00773986" w:rsidRDefault="00773986" w:rsidP="00773986">
      <w:pPr>
        <w:pStyle w:val="StyleCRCoverPageBoldBottomSinglesolidlineAuto15"/>
        <w:rPr>
          <w:rFonts w:ascii="Times New Roman" w:hAnsi="Times New Roman"/>
          <w:i/>
          <w:sz w:val="22"/>
          <w:lang w:eastAsia="ko-KR"/>
        </w:rPr>
      </w:pPr>
    </w:p>
    <w:p w14:paraId="4ABE00B0" w14:textId="77777777" w:rsidR="00773986" w:rsidRPr="00614221" w:rsidRDefault="00773986" w:rsidP="00773986">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8</w:t>
      </w:r>
      <w:r w:rsidRPr="00AA3B61">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0BA8186F" w14:textId="77777777" w:rsidR="00773986" w:rsidRDefault="00773986" w:rsidP="00773986">
      <w:pPr>
        <w:pStyle w:val="StyleCRCoverPageBoldBottomSinglesolidlineAuto15"/>
        <w:rPr>
          <w:rFonts w:ascii="Times New Roman" w:hAnsi="Times New Roman"/>
          <w:i/>
          <w:sz w:val="22"/>
          <w:lang w:eastAsia="ko-KR"/>
        </w:rPr>
      </w:pPr>
    </w:p>
    <w:p w14:paraId="647B8BE8" w14:textId="77777777" w:rsidR="00CC0984" w:rsidRPr="00B336B3" w:rsidRDefault="00CC0984" w:rsidP="00E11F8F">
      <w:pPr>
        <w:pStyle w:val="StyleCRCoverPageBoldBottomSinglesolidlineAuto15"/>
        <w:rPr>
          <w:noProof/>
          <w:lang w:val="en-US" w:eastAsia="ko-KR"/>
        </w:rPr>
      </w:pPr>
    </w:p>
    <w:p w14:paraId="19B38D40" w14:textId="4EBD2FB6" w:rsidR="002A684D" w:rsidRPr="002A684D" w:rsidRDefault="002A684D" w:rsidP="002A684D">
      <w:pPr>
        <w:pStyle w:val="Heading1"/>
        <w:rPr>
          <w:b/>
          <w:lang w:eastAsia="ko-KR"/>
        </w:rPr>
      </w:pPr>
      <w:r w:rsidRPr="002A684D">
        <w:rPr>
          <w:b/>
          <w:lang w:eastAsia="ko-KR"/>
        </w:rPr>
        <w:t>References</w:t>
      </w:r>
    </w:p>
    <w:p w14:paraId="5A806F9A" w14:textId="464C339E" w:rsidR="00B27CEC" w:rsidRDefault="002A684D" w:rsidP="002571D7">
      <w:pPr>
        <w:rPr>
          <w:lang w:eastAsia="ko-KR"/>
        </w:rPr>
      </w:pPr>
      <w:r>
        <w:rPr>
          <w:lang w:eastAsia="ko-KR"/>
        </w:rPr>
        <w:t>[1]</w:t>
      </w:r>
      <w:r w:rsidR="002A6479">
        <w:rPr>
          <w:lang w:eastAsia="ko-KR"/>
        </w:rPr>
        <w:t xml:space="preserve"> </w:t>
      </w:r>
      <w:r w:rsidR="003D1BEE">
        <w:rPr>
          <w:lang w:eastAsia="ko-KR"/>
        </w:rPr>
        <w:t xml:space="preserve">RP-182894, </w:t>
      </w:r>
      <w:r w:rsidR="00091138">
        <w:rPr>
          <w:lang w:eastAsia="ko-KR"/>
        </w:rPr>
        <w:t xml:space="preserve">“New Work Item: </w:t>
      </w:r>
      <w:r w:rsidR="00C5690B">
        <w:rPr>
          <w:lang w:eastAsia="ko-KR"/>
        </w:rPr>
        <w:t>Two</w:t>
      </w:r>
      <w:r w:rsidR="003D1BEE">
        <w:rPr>
          <w:lang w:eastAsia="ko-KR"/>
        </w:rPr>
        <w:t>-</w:t>
      </w:r>
      <w:r w:rsidR="00C5690B">
        <w:rPr>
          <w:lang w:eastAsia="ko-KR"/>
        </w:rPr>
        <w:t>S</w:t>
      </w:r>
      <w:r w:rsidR="003D1BEE">
        <w:rPr>
          <w:lang w:eastAsia="ko-KR"/>
        </w:rPr>
        <w:t>tep RACH for NR</w:t>
      </w:r>
      <w:r w:rsidR="00F0568B">
        <w:rPr>
          <w:lang w:eastAsia="ko-KR"/>
        </w:rPr>
        <w:t>,</w:t>
      </w:r>
      <w:r w:rsidR="00091138">
        <w:rPr>
          <w:lang w:eastAsia="ko-KR"/>
        </w:rPr>
        <w:t>” ZTE, 3GPP TSG RAN</w:t>
      </w:r>
      <w:r w:rsidR="0031009C">
        <w:rPr>
          <w:lang w:eastAsia="ko-KR"/>
        </w:rPr>
        <w:t xml:space="preserve"> </w:t>
      </w:r>
      <w:r w:rsidR="00091138">
        <w:rPr>
          <w:lang w:eastAsia="ko-KR"/>
        </w:rPr>
        <w:t>#82, Sorrento, Italy.</w:t>
      </w:r>
    </w:p>
    <w:p w14:paraId="74650731" w14:textId="69E3215A" w:rsidR="00761168" w:rsidRDefault="00761168" w:rsidP="002571D7">
      <w:pPr>
        <w:rPr>
          <w:lang w:eastAsia="ko-KR"/>
        </w:rPr>
      </w:pPr>
      <w:r>
        <w:rPr>
          <w:lang w:eastAsia="ko-KR"/>
        </w:rPr>
        <w:t xml:space="preserve">[2] </w:t>
      </w:r>
      <w:r w:rsidRPr="002D533E">
        <w:rPr>
          <w:lang w:eastAsia="ko-KR"/>
        </w:rPr>
        <w:t xml:space="preserve">3GPP TSG RAN </w:t>
      </w:r>
      <w:r>
        <w:rPr>
          <w:lang w:eastAsia="ko-KR"/>
        </w:rPr>
        <w:t xml:space="preserve">WG1 </w:t>
      </w:r>
      <w:r w:rsidRPr="002D533E">
        <w:rPr>
          <w:lang w:eastAsia="ko-KR"/>
        </w:rPr>
        <w:t>Meeting #9</w:t>
      </w:r>
      <w:r>
        <w:rPr>
          <w:lang w:eastAsia="ko-KR"/>
        </w:rPr>
        <w:t>6</w:t>
      </w:r>
      <w:r w:rsidRPr="002D533E">
        <w:rPr>
          <w:lang w:eastAsia="ko-KR"/>
        </w:rPr>
        <w:t>, “</w:t>
      </w:r>
      <w:r>
        <w:rPr>
          <w:lang w:eastAsia="ko-KR"/>
        </w:rPr>
        <w:t>RAN1 Chairman’s Notes</w:t>
      </w:r>
      <w:r w:rsidRPr="002D533E">
        <w:rPr>
          <w:lang w:eastAsia="ko-KR"/>
        </w:rPr>
        <w:t xml:space="preserve">,” </w:t>
      </w:r>
      <w:r w:rsidR="006A7EA7">
        <w:rPr>
          <w:lang w:eastAsia="ko-KR"/>
        </w:rPr>
        <w:t>Athens</w:t>
      </w:r>
      <w:r w:rsidRPr="00873195">
        <w:rPr>
          <w:lang w:eastAsia="ko-KR"/>
        </w:rPr>
        <w:t xml:space="preserve">, </w:t>
      </w:r>
      <w:r>
        <w:rPr>
          <w:lang w:eastAsia="ko-KR"/>
        </w:rPr>
        <w:t>Greece.</w:t>
      </w:r>
    </w:p>
    <w:p w14:paraId="5A7538A1" w14:textId="4EE61F84" w:rsidR="00E2558D" w:rsidRDefault="007F2CAA" w:rsidP="002571D7">
      <w:pPr>
        <w:rPr>
          <w:lang w:eastAsia="ko-KR"/>
        </w:rPr>
      </w:pPr>
      <w:r>
        <w:rPr>
          <w:lang w:eastAsia="ko-KR"/>
        </w:rPr>
        <w:t>[</w:t>
      </w:r>
      <w:r w:rsidR="00761168">
        <w:rPr>
          <w:lang w:eastAsia="ko-KR"/>
        </w:rPr>
        <w:t>3</w:t>
      </w:r>
      <w:r>
        <w:rPr>
          <w:lang w:eastAsia="ko-KR"/>
        </w:rPr>
        <w:t xml:space="preserve">] </w:t>
      </w:r>
      <w:r w:rsidRPr="002D533E">
        <w:rPr>
          <w:lang w:eastAsia="ko-KR"/>
        </w:rPr>
        <w:t xml:space="preserve">3GPP TSG RAN </w:t>
      </w:r>
      <w:r>
        <w:rPr>
          <w:lang w:eastAsia="ko-KR"/>
        </w:rPr>
        <w:t xml:space="preserve">WG1 </w:t>
      </w:r>
      <w:r w:rsidRPr="002D533E">
        <w:rPr>
          <w:lang w:eastAsia="ko-KR"/>
        </w:rPr>
        <w:t>Meeting #9</w:t>
      </w:r>
      <w:r>
        <w:rPr>
          <w:lang w:eastAsia="ko-KR"/>
        </w:rPr>
        <w:t>6</w:t>
      </w:r>
      <w:r w:rsidR="002C72E7">
        <w:rPr>
          <w:lang w:eastAsia="ko-KR"/>
        </w:rPr>
        <w:t>B</w:t>
      </w:r>
      <w:r w:rsidRPr="002D533E">
        <w:rPr>
          <w:lang w:eastAsia="ko-KR"/>
        </w:rPr>
        <w:t>, “</w:t>
      </w:r>
      <w:r>
        <w:rPr>
          <w:lang w:eastAsia="ko-KR"/>
        </w:rPr>
        <w:t xml:space="preserve">RAN1 Chairman’s </w:t>
      </w:r>
      <w:r w:rsidR="005A404C">
        <w:rPr>
          <w:lang w:eastAsia="ko-KR"/>
        </w:rPr>
        <w:t>N</w:t>
      </w:r>
      <w:r>
        <w:rPr>
          <w:lang w:eastAsia="ko-KR"/>
        </w:rPr>
        <w:t>otes</w:t>
      </w:r>
      <w:r w:rsidRPr="002D533E">
        <w:rPr>
          <w:lang w:eastAsia="ko-KR"/>
        </w:rPr>
        <w:t xml:space="preserve">,” </w:t>
      </w:r>
      <w:r w:rsidR="009167FD">
        <w:rPr>
          <w:lang w:eastAsia="ko-KR"/>
        </w:rPr>
        <w:t>Xi’an</w:t>
      </w:r>
      <w:r w:rsidRPr="00873195">
        <w:rPr>
          <w:lang w:eastAsia="ko-KR"/>
        </w:rPr>
        <w:t xml:space="preserve">, </w:t>
      </w:r>
      <w:r w:rsidR="009167FD">
        <w:rPr>
          <w:lang w:eastAsia="ko-KR"/>
        </w:rPr>
        <w:t>China</w:t>
      </w:r>
      <w:r>
        <w:rPr>
          <w:lang w:eastAsia="ko-KR"/>
        </w:rPr>
        <w:t>.</w:t>
      </w:r>
    </w:p>
    <w:p w14:paraId="334CE2E2" w14:textId="45023436" w:rsidR="0068212F" w:rsidRDefault="0068212F" w:rsidP="0068212F">
      <w:pPr>
        <w:rPr>
          <w:lang w:eastAsia="ko-KR"/>
        </w:rPr>
      </w:pPr>
      <w:r>
        <w:rPr>
          <w:lang w:eastAsia="ko-KR"/>
        </w:rPr>
        <w:t>[</w:t>
      </w:r>
      <w:r w:rsidR="00761168">
        <w:rPr>
          <w:lang w:eastAsia="ko-KR"/>
        </w:rPr>
        <w:t>4</w:t>
      </w:r>
      <w:r>
        <w:rPr>
          <w:lang w:eastAsia="ko-KR"/>
        </w:rPr>
        <w:t>]</w:t>
      </w:r>
      <w:r w:rsidR="002A6479">
        <w:rPr>
          <w:lang w:eastAsia="ko-KR"/>
        </w:rPr>
        <w:t xml:space="preserve"> </w:t>
      </w:r>
      <w:r>
        <w:rPr>
          <w:lang w:eastAsia="ko-KR"/>
        </w:rPr>
        <w:t>R1-19</w:t>
      </w:r>
      <w:r w:rsidR="0014676F">
        <w:rPr>
          <w:lang w:eastAsia="ko-KR"/>
        </w:rPr>
        <w:t>07255</w:t>
      </w:r>
      <w:r>
        <w:rPr>
          <w:lang w:eastAsia="ko-KR"/>
        </w:rPr>
        <w:t xml:space="preserve">, “Channel Structure for </w:t>
      </w:r>
      <w:r w:rsidR="009368AA">
        <w:rPr>
          <w:lang w:eastAsia="ko-KR"/>
        </w:rPr>
        <w:t>Two-step</w:t>
      </w:r>
      <w:r>
        <w:rPr>
          <w:lang w:eastAsia="ko-KR"/>
        </w:rPr>
        <w:t xml:space="preserve"> RACH</w:t>
      </w:r>
      <w:r w:rsidR="00F0568B">
        <w:rPr>
          <w:lang w:eastAsia="ko-KR"/>
        </w:rPr>
        <w:t>,</w:t>
      </w:r>
      <w:r>
        <w:rPr>
          <w:lang w:eastAsia="ko-KR"/>
        </w:rPr>
        <w:t>”</w:t>
      </w:r>
      <w:r w:rsidR="00F0568B">
        <w:rPr>
          <w:lang w:eastAsia="ko-KR"/>
        </w:rPr>
        <w:t xml:space="preserve"> </w:t>
      </w:r>
      <w:r>
        <w:rPr>
          <w:lang w:eastAsia="ko-KR"/>
        </w:rPr>
        <w:t>Qualcomm, 3GPP TSG RAN1 #9</w:t>
      </w:r>
      <w:r w:rsidR="0018543E">
        <w:rPr>
          <w:lang w:eastAsia="ko-KR"/>
        </w:rPr>
        <w:t>7</w:t>
      </w:r>
      <w:r>
        <w:rPr>
          <w:lang w:eastAsia="ko-KR"/>
        </w:rPr>
        <w:t>,</w:t>
      </w:r>
      <w:r w:rsidR="00CB0FED">
        <w:rPr>
          <w:lang w:eastAsia="ko-KR"/>
        </w:rPr>
        <w:t xml:space="preserve"> </w:t>
      </w:r>
      <w:r w:rsidR="0018543E">
        <w:rPr>
          <w:lang w:eastAsia="ko-KR"/>
        </w:rPr>
        <w:t>Reno</w:t>
      </w:r>
      <w:r w:rsidR="004731F5">
        <w:rPr>
          <w:lang w:eastAsia="ko-KR"/>
        </w:rPr>
        <w:t xml:space="preserve">, </w:t>
      </w:r>
      <w:r w:rsidR="0018543E">
        <w:rPr>
          <w:lang w:eastAsia="ko-KR"/>
        </w:rPr>
        <w:t>USA</w:t>
      </w:r>
      <w:r>
        <w:rPr>
          <w:lang w:eastAsia="ko-KR"/>
        </w:rPr>
        <w:t>.</w:t>
      </w:r>
    </w:p>
    <w:p w14:paraId="59842880" w14:textId="04C32FA6" w:rsidR="007A37F3" w:rsidRDefault="00761168" w:rsidP="007A37F3">
      <w:pPr>
        <w:rPr>
          <w:lang w:eastAsia="ko-KR"/>
        </w:rPr>
      </w:pPr>
      <w:r>
        <w:rPr>
          <w:lang w:eastAsia="ko-KR"/>
        </w:rPr>
        <w:t xml:space="preserve"> </w:t>
      </w:r>
      <w:r w:rsidR="007A37F3">
        <w:rPr>
          <w:lang w:eastAsia="ko-KR"/>
        </w:rPr>
        <w:t>[</w:t>
      </w:r>
      <w:r w:rsidR="007F2CAA">
        <w:rPr>
          <w:lang w:eastAsia="ko-KR"/>
        </w:rPr>
        <w:t>5</w:t>
      </w:r>
      <w:r w:rsidR="007A37F3">
        <w:rPr>
          <w:lang w:eastAsia="ko-KR"/>
        </w:rPr>
        <w:t>]</w:t>
      </w:r>
      <w:r w:rsidR="002A6479">
        <w:rPr>
          <w:lang w:eastAsia="ko-KR"/>
        </w:rPr>
        <w:t xml:space="preserve"> </w:t>
      </w:r>
      <w:r w:rsidR="007A37F3">
        <w:rPr>
          <w:lang w:eastAsia="ko-KR"/>
        </w:rPr>
        <w:t>3GPP TS 38.211 V15.4.0, “NR; Physical Channels and Modulation (Release 15)</w:t>
      </w:r>
      <w:r w:rsidR="00F0568B">
        <w:rPr>
          <w:lang w:eastAsia="ko-KR"/>
        </w:rPr>
        <w:t>,</w:t>
      </w:r>
      <w:r w:rsidR="007A37F3">
        <w:rPr>
          <w:lang w:eastAsia="ko-KR"/>
        </w:rPr>
        <w:t>” December 2018.</w:t>
      </w:r>
    </w:p>
    <w:p w14:paraId="04C76AB1" w14:textId="1A7E8004" w:rsidR="002A6479" w:rsidRPr="002A6479" w:rsidRDefault="00F223ED" w:rsidP="002A6479">
      <w:pPr>
        <w:rPr>
          <w:lang w:eastAsia="ko-KR"/>
        </w:rPr>
      </w:pPr>
      <w:r>
        <w:rPr>
          <w:lang w:eastAsia="ko-KR"/>
        </w:rPr>
        <w:t>[</w:t>
      </w:r>
      <w:r w:rsidR="007F2CAA">
        <w:rPr>
          <w:lang w:eastAsia="ko-KR"/>
        </w:rPr>
        <w:t>6</w:t>
      </w:r>
      <w:r>
        <w:rPr>
          <w:lang w:eastAsia="ko-KR"/>
        </w:rPr>
        <w:t>]</w:t>
      </w:r>
      <w:r w:rsidR="002A6479">
        <w:rPr>
          <w:lang w:eastAsia="ko-KR"/>
        </w:rPr>
        <w:t xml:space="preserve"> </w:t>
      </w:r>
      <w:r w:rsidR="00C2630D">
        <w:rPr>
          <w:lang w:eastAsia="ko-KR"/>
        </w:rPr>
        <w:t>R2-1905472, “LS on MsgA Content Size,” 3GPP TSG RAN WG2 Meeting #105B, Xi’an, China.</w:t>
      </w:r>
    </w:p>
    <w:p w14:paraId="16D61223" w14:textId="7BC67678" w:rsidR="002A6479" w:rsidRDefault="002A6479" w:rsidP="002A6479">
      <w:pPr>
        <w:rPr>
          <w:lang w:eastAsia="ko-KR"/>
        </w:rPr>
      </w:pPr>
      <w:r>
        <w:rPr>
          <w:lang w:eastAsia="ko-KR"/>
        </w:rPr>
        <w:t>[</w:t>
      </w:r>
      <w:r w:rsidR="007F2CAA">
        <w:rPr>
          <w:lang w:eastAsia="ko-KR"/>
        </w:rPr>
        <w:t>7</w:t>
      </w:r>
      <w:r>
        <w:rPr>
          <w:lang w:eastAsia="ko-KR"/>
        </w:rPr>
        <w:t xml:space="preserve">] </w:t>
      </w:r>
      <w:r w:rsidR="00C2630D">
        <w:rPr>
          <w:lang w:eastAsia="ko-KR"/>
        </w:rPr>
        <w:t>R2-1907911, “MsgB Content in Two-Step RACH,” Qualcomm, 3GPP TSG RAN WG2 Meeting #106, Reno, USA.</w:t>
      </w:r>
    </w:p>
    <w:p w14:paraId="0A74988D" w14:textId="6B158FA3" w:rsidR="002A6479" w:rsidRDefault="002A6479" w:rsidP="002A6479">
      <w:pPr>
        <w:rPr>
          <w:lang w:eastAsia="ko-KR"/>
        </w:rPr>
      </w:pPr>
      <w:r>
        <w:rPr>
          <w:lang w:eastAsia="ko-KR"/>
        </w:rPr>
        <w:t>[</w:t>
      </w:r>
      <w:r w:rsidR="007F2CAA">
        <w:rPr>
          <w:lang w:eastAsia="ko-KR"/>
        </w:rPr>
        <w:t>8</w:t>
      </w:r>
      <w:r>
        <w:rPr>
          <w:lang w:eastAsia="ko-KR"/>
        </w:rPr>
        <w:t xml:space="preserve">] </w:t>
      </w:r>
      <w:r w:rsidR="00EC5AAF" w:rsidRPr="002A6479">
        <w:rPr>
          <w:lang w:eastAsia="ko-KR"/>
        </w:rPr>
        <w:t>R2-19</w:t>
      </w:r>
      <w:r w:rsidR="00925962">
        <w:rPr>
          <w:lang w:eastAsia="ko-KR"/>
        </w:rPr>
        <w:t>0</w:t>
      </w:r>
      <w:r w:rsidR="00C2630D">
        <w:rPr>
          <w:lang w:eastAsia="ko-KR"/>
        </w:rPr>
        <w:t>7910</w:t>
      </w:r>
      <w:r w:rsidR="00EC5AAF" w:rsidRPr="002A6479">
        <w:rPr>
          <w:lang w:eastAsia="ko-KR"/>
        </w:rPr>
        <w:t>, “</w:t>
      </w:r>
      <w:r w:rsidR="00BC256A">
        <w:rPr>
          <w:lang w:eastAsia="ko-KR"/>
        </w:rPr>
        <w:t>Two-Step RACH Fall</w:t>
      </w:r>
      <w:r w:rsidR="00925962">
        <w:rPr>
          <w:lang w:eastAsia="ko-KR"/>
        </w:rPr>
        <w:t xml:space="preserve"> B</w:t>
      </w:r>
      <w:r w:rsidR="00BC256A">
        <w:rPr>
          <w:lang w:eastAsia="ko-KR"/>
        </w:rPr>
        <w:t>ack to Four-Step RACH</w:t>
      </w:r>
      <w:r w:rsidR="00EC5AAF" w:rsidRPr="002A6479">
        <w:rPr>
          <w:lang w:eastAsia="ko-KR"/>
        </w:rPr>
        <w:t>,” Qualcomm, 3GPP TSG RAN WG2 Meeting #10</w:t>
      </w:r>
      <w:r w:rsidR="00C2630D">
        <w:rPr>
          <w:lang w:eastAsia="ko-KR"/>
        </w:rPr>
        <w:t>6, Reno, USA</w:t>
      </w:r>
    </w:p>
    <w:p w14:paraId="531E85E7" w14:textId="2DD858A4" w:rsidR="0068212F" w:rsidRPr="002571D7" w:rsidRDefault="00C267E2" w:rsidP="002571D7">
      <w:pPr>
        <w:rPr>
          <w:lang w:eastAsia="ko-KR"/>
        </w:rPr>
      </w:pPr>
      <w:r>
        <w:rPr>
          <w:lang w:eastAsia="ko-KR"/>
        </w:rPr>
        <w:t>[9]</w:t>
      </w:r>
      <w:r w:rsidR="006764F6">
        <w:rPr>
          <w:lang w:eastAsia="ko-KR"/>
        </w:rPr>
        <w:t xml:space="preserve"> </w:t>
      </w:r>
      <w:r w:rsidR="00840D90">
        <w:rPr>
          <w:lang w:eastAsia="ko-KR"/>
        </w:rPr>
        <w:t>3GPP TR 45.820, V13.1.0, “</w:t>
      </w:r>
      <w:r w:rsidR="00BE78CE">
        <w:rPr>
          <w:lang w:eastAsia="ko-KR"/>
        </w:rPr>
        <w:t>Cellular</w:t>
      </w:r>
      <w:r w:rsidR="00840D90">
        <w:rPr>
          <w:lang w:eastAsia="ko-KR"/>
        </w:rPr>
        <w:t xml:space="preserve"> System Support for Ultra-Low Complexity and Low Throughput Internet of Things</w:t>
      </w:r>
      <w:r w:rsidR="00F0568B">
        <w:rPr>
          <w:lang w:eastAsia="ko-KR"/>
        </w:rPr>
        <w:t>,</w:t>
      </w:r>
      <w:r w:rsidR="00840D90">
        <w:rPr>
          <w:lang w:eastAsia="ko-KR"/>
        </w:rPr>
        <w:t xml:space="preserve">” </w:t>
      </w:r>
      <w:r w:rsidR="00BE78CE">
        <w:rPr>
          <w:lang w:eastAsia="ko-KR"/>
        </w:rPr>
        <w:t>November</w:t>
      </w:r>
      <w:r w:rsidR="00840D90">
        <w:rPr>
          <w:lang w:eastAsia="ko-KR"/>
        </w:rPr>
        <w:t xml:space="preserve"> 2015. </w:t>
      </w:r>
    </w:p>
    <w:p w14:paraId="01A72054" w14:textId="77777777" w:rsidR="002571D7" w:rsidRPr="003D1BEE" w:rsidRDefault="002571D7" w:rsidP="002571D7">
      <w:pPr>
        <w:pStyle w:val="Heading1"/>
        <w:spacing w:before="120"/>
        <w:ind w:left="1138" w:hanging="1138"/>
        <w:rPr>
          <w:rFonts w:ascii="Times New Roman" w:hAnsi="Times New Roman"/>
          <w:noProof/>
          <w:sz w:val="20"/>
          <w:lang w:eastAsia="ko-KR"/>
        </w:rPr>
      </w:pPr>
    </w:p>
    <w:sectPr w:rsidR="002571D7" w:rsidRPr="003D1BEE" w:rsidSect="00A92D32">
      <w:footerReference w:type="default" r:id="rId46"/>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BEC4D" w14:textId="77777777" w:rsidR="00E90A70" w:rsidRDefault="00E90A70">
      <w:r>
        <w:separator/>
      </w:r>
    </w:p>
  </w:endnote>
  <w:endnote w:type="continuationSeparator" w:id="0">
    <w:p w14:paraId="622CD6D3" w14:textId="77777777" w:rsidR="00E90A70" w:rsidRDefault="00E9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23E6F75F"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E3F55" w14:textId="77777777" w:rsidR="00E90A70" w:rsidRDefault="00E90A70">
      <w:r>
        <w:separator/>
      </w:r>
    </w:p>
  </w:footnote>
  <w:footnote w:type="continuationSeparator" w:id="0">
    <w:p w14:paraId="1D2DCC79" w14:textId="77777777" w:rsidR="00E90A70" w:rsidRDefault="00E90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55674AD"/>
    <w:multiLevelType w:val="hybridMultilevel"/>
    <w:tmpl w:val="AFA6F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D5C2E"/>
    <w:multiLevelType w:val="hybridMultilevel"/>
    <w:tmpl w:val="31248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7EC"/>
    <w:multiLevelType w:val="hybridMultilevel"/>
    <w:tmpl w:val="B72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655FD"/>
    <w:multiLevelType w:val="hybridMultilevel"/>
    <w:tmpl w:val="41E6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7554B"/>
    <w:multiLevelType w:val="hybridMultilevel"/>
    <w:tmpl w:val="DD104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823640"/>
    <w:multiLevelType w:val="hybridMultilevel"/>
    <w:tmpl w:val="C97AC818"/>
    <w:lvl w:ilvl="0" w:tplc="D10671C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ACD3F15"/>
    <w:multiLevelType w:val="hybridMultilevel"/>
    <w:tmpl w:val="A9523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C1D82"/>
    <w:multiLevelType w:val="hybridMultilevel"/>
    <w:tmpl w:val="869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130D9B"/>
    <w:multiLevelType w:val="hybridMultilevel"/>
    <w:tmpl w:val="5D6C6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82F0A"/>
    <w:multiLevelType w:val="hybridMultilevel"/>
    <w:tmpl w:val="9550A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25C03"/>
    <w:multiLevelType w:val="hybridMultilevel"/>
    <w:tmpl w:val="3864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16305"/>
    <w:multiLevelType w:val="hybridMultilevel"/>
    <w:tmpl w:val="E610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34228"/>
    <w:multiLevelType w:val="hybridMultilevel"/>
    <w:tmpl w:val="1A2C6670"/>
    <w:lvl w:ilvl="0" w:tplc="E38E39F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B409C"/>
    <w:multiLevelType w:val="hybridMultilevel"/>
    <w:tmpl w:val="DAB6F6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4B2315"/>
    <w:multiLevelType w:val="hybridMultilevel"/>
    <w:tmpl w:val="197AB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A3F9B"/>
    <w:multiLevelType w:val="hybridMultilevel"/>
    <w:tmpl w:val="C98E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F7660A"/>
    <w:multiLevelType w:val="hybridMultilevel"/>
    <w:tmpl w:val="AFD8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24465"/>
    <w:multiLevelType w:val="hybridMultilevel"/>
    <w:tmpl w:val="22DE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9A44A2"/>
    <w:multiLevelType w:val="hybridMultilevel"/>
    <w:tmpl w:val="F41ED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C119E"/>
    <w:multiLevelType w:val="hybridMultilevel"/>
    <w:tmpl w:val="1820D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713CF"/>
    <w:multiLevelType w:val="hybridMultilevel"/>
    <w:tmpl w:val="48CC07B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CD64C5"/>
    <w:multiLevelType w:val="hybridMultilevel"/>
    <w:tmpl w:val="58F423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9ED64C1"/>
    <w:multiLevelType w:val="hybridMultilevel"/>
    <w:tmpl w:val="863AFDC2"/>
    <w:lvl w:ilvl="0" w:tplc="D45C73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C0CC4"/>
    <w:multiLevelType w:val="hybridMultilevel"/>
    <w:tmpl w:val="C90C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784070"/>
    <w:multiLevelType w:val="hybridMultilevel"/>
    <w:tmpl w:val="5CB638AC"/>
    <w:lvl w:ilvl="0" w:tplc="A55EB780">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AF13FF"/>
    <w:multiLevelType w:val="hybridMultilevel"/>
    <w:tmpl w:val="837C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30E69"/>
    <w:multiLevelType w:val="hybridMultilevel"/>
    <w:tmpl w:val="F8E89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4"/>
  </w:num>
  <w:num w:numId="4">
    <w:abstractNumId w:val="20"/>
  </w:num>
  <w:num w:numId="5">
    <w:abstractNumId w:val="32"/>
  </w:num>
  <w:num w:numId="6">
    <w:abstractNumId w:val="11"/>
  </w:num>
  <w:num w:numId="7">
    <w:abstractNumId w:val="13"/>
  </w:num>
  <w:num w:numId="8">
    <w:abstractNumId w:val="28"/>
  </w:num>
  <w:num w:numId="9">
    <w:abstractNumId w:val="25"/>
  </w:num>
  <w:num w:numId="10">
    <w:abstractNumId w:val="35"/>
  </w:num>
  <w:num w:numId="11">
    <w:abstractNumId w:val="6"/>
  </w:num>
  <w:num w:numId="12">
    <w:abstractNumId w:val="1"/>
  </w:num>
  <w:num w:numId="13">
    <w:abstractNumId w:val="10"/>
  </w:num>
  <w:num w:numId="14">
    <w:abstractNumId w:val="27"/>
  </w:num>
  <w:num w:numId="15">
    <w:abstractNumId w:val="38"/>
  </w:num>
  <w:num w:numId="16">
    <w:abstractNumId w:val="9"/>
  </w:num>
  <w:num w:numId="17">
    <w:abstractNumId w:val="19"/>
  </w:num>
  <w:num w:numId="18">
    <w:abstractNumId w:val="3"/>
  </w:num>
  <w:num w:numId="19">
    <w:abstractNumId w:val="15"/>
  </w:num>
  <w:num w:numId="20">
    <w:abstractNumId w:val="30"/>
  </w:num>
  <w:num w:numId="21">
    <w:abstractNumId w:val="17"/>
  </w:num>
  <w:num w:numId="22">
    <w:abstractNumId w:val="42"/>
  </w:num>
  <w:num w:numId="23">
    <w:abstractNumId w:val="7"/>
  </w:num>
  <w:num w:numId="24">
    <w:abstractNumId w:val="18"/>
  </w:num>
  <w:num w:numId="25">
    <w:abstractNumId w:val="41"/>
  </w:num>
  <w:num w:numId="26">
    <w:abstractNumId w:val="0"/>
  </w:num>
  <w:num w:numId="27">
    <w:abstractNumId w:val="2"/>
  </w:num>
  <w:num w:numId="28">
    <w:abstractNumId w:val="14"/>
  </w:num>
  <w:num w:numId="29">
    <w:abstractNumId w:val="34"/>
  </w:num>
  <w:num w:numId="30">
    <w:abstractNumId w:val="12"/>
  </w:num>
  <w:num w:numId="31">
    <w:abstractNumId w:val="16"/>
  </w:num>
  <w:num w:numId="32">
    <w:abstractNumId w:val="4"/>
  </w:num>
  <w:num w:numId="33">
    <w:abstractNumId w:val="31"/>
  </w:num>
  <w:num w:numId="34">
    <w:abstractNumId w:val="40"/>
  </w:num>
  <w:num w:numId="35">
    <w:abstractNumId w:val="39"/>
  </w:num>
  <w:num w:numId="36">
    <w:abstractNumId w:val="43"/>
  </w:num>
  <w:num w:numId="37">
    <w:abstractNumId w:val="37"/>
  </w:num>
  <w:num w:numId="38">
    <w:abstractNumId w:val="23"/>
  </w:num>
  <w:num w:numId="39">
    <w:abstractNumId w:val="33"/>
  </w:num>
  <w:num w:numId="40">
    <w:abstractNumId w:val="5"/>
  </w:num>
  <w:num w:numId="41">
    <w:abstractNumId w:val="26"/>
  </w:num>
  <w:num w:numId="42">
    <w:abstractNumId w:val="29"/>
  </w:num>
  <w:num w:numId="43">
    <w:abstractNumId w:val="44"/>
  </w:num>
  <w:num w:numId="44">
    <w:abstractNumId w:val="36"/>
  </w:num>
  <w:num w:numId="4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52F"/>
    <w:rsid w:val="00001BD4"/>
    <w:rsid w:val="00001E2A"/>
    <w:rsid w:val="00001FF1"/>
    <w:rsid w:val="00002162"/>
    <w:rsid w:val="00002505"/>
    <w:rsid w:val="00002656"/>
    <w:rsid w:val="00002CD0"/>
    <w:rsid w:val="00002CF2"/>
    <w:rsid w:val="00002E47"/>
    <w:rsid w:val="0000302B"/>
    <w:rsid w:val="000039E6"/>
    <w:rsid w:val="00003A15"/>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211"/>
    <w:rsid w:val="00012C84"/>
    <w:rsid w:val="000133ED"/>
    <w:rsid w:val="00014636"/>
    <w:rsid w:val="00014897"/>
    <w:rsid w:val="00015049"/>
    <w:rsid w:val="0001664E"/>
    <w:rsid w:val="00016AF9"/>
    <w:rsid w:val="00016E21"/>
    <w:rsid w:val="0001742C"/>
    <w:rsid w:val="000177DE"/>
    <w:rsid w:val="00017D4B"/>
    <w:rsid w:val="0002070C"/>
    <w:rsid w:val="00020733"/>
    <w:rsid w:val="000208AC"/>
    <w:rsid w:val="0002144F"/>
    <w:rsid w:val="000218A7"/>
    <w:rsid w:val="00021C65"/>
    <w:rsid w:val="000221FF"/>
    <w:rsid w:val="00022C2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B95"/>
    <w:rsid w:val="00027FD8"/>
    <w:rsid w:val="000302B3"/>
    <w:rsid w:val="00030C81"/>
    <w:rsid w:val="0003120D"/>
    <w:rsid w:val="00031937"/>
    <w:rsid w:val="00031975"/>
    <w:rsid w:val="000319D5"/>
    <w:rsid w:val="0003227F"/>
    <w:rsid w:val="000325C3"/>
    <w:rsid w:val="00032F89"/>
    <w:rsid w:val="000330ED"/>
    <w:rsid w:val="0003365B"/>
    <w:rsid w:val="00033787"/>
    <w:rsid w:val="00033919"/>
    <w:rsid w:val="00033C4B"/>
    <w:rsid w:val="00034088"/>
    <w:rsid w:val="00034093"/>
    <w:rsid w:val="00035A0B"/>
    <w:rsid w:val="00035D88"/>
    <w:rsid w:val="00036041"/>
    <w:rsid w:val="00036861"/>
    <w:rsid w:val="0003694B"/>
    <w:rsid w:val="000375DF"/>
    <w:rsid w:val="00037DFF"/>
    <w:rsid w:val="00037EE0"/>
    <w:rsid w:val="000406BE"/>
    <w:rsid w:val="00040FF1"/>
    <w:rsid w:val="0004178E"/>
    <w:rsid w:val="00041968"/>
    <w:rsid w:val="000419A1"/>
    <w:rsid w:val="000420A4"/>
    <w:rsid w:val="0004229D"/>
    <w:rsid w:val="00042381"/>
    <w:rsid w:val="000428DA"/>
    <w:rsid w:val="00042947"/>
    <w:rsid w:val="000433F7"/>
    <w:rsid w:val="00043C75"/>
    <w:rsid w:val="0004405F"/>
    <w:rsid w:val="0004487B"/>
    <w:rsid w:val="0004547F"/>
    <w:rsid w:val="00045544"/>
    <w:rsid w:val="00045758"/>
    <w:rsid w:val="00045AD0"/>
    <w:rsid w:val="00045FB4"/>
    <w:rsid w:val="000466E8"/>
    <w:rsid w:val="00046EF8"/>
    <w:rsid w:val="0004758A"/>
    <w:rsid w:val="00047774"/>
    <w:rsid w:val="00047AE1"/>
    <w:rsid w:val="00050748"/>
    <w:rsid w:val="00050D52"/>
    <w:rsid w:val="0005167B"/>
    <w:rsid w:val="0005187F"/>
    <w:rsid w:val="000519EB"/>
    <w:rsid w:val="000519FD"/>
    <w:rsid w:val="00051AFF"/>
    <w:rsid w:val="00051E5A"/>
    <w:rsid w:val="00052268"/>
    <w:rsid w:val="0005288F"/>
    <w:rsid w:val="00052D77"/>
    <w:rsid w:val="00052E76"/>
    <w:rsid w:val="0005302B"/>
    <w:rsid w:val="00053569"/>
    <w:rsid w:val="00054202"/>
    <w:rsid w:val="00054674"/>
    <w:rsid w:val="000548B9"/>
    <w:rsid w:val="000553A3"/>
    <w:rsid w:val="000565FD"/>
    <w:rsid w:val="0005675E"/>
    <w:rsid w:val="00056A79"/>
    <w:rsid w:val="00056E65"/>
    <w:rsid w:val="00056FEA"/>
    <w:rsid w:val="00057340"/>
    <w:rsid w:val="0005760A"/>
    <w:rsid w:val="000577AC"/>
    <w:rsid w:val="00057DF9"/>
    <w:rsid w:val="0006001F"/>
    <w:rsid w:val="0006026C"/>
    <w:rsid w:val="000607A9"/>
    <w:rsid w:val="00060CF8"/>
    <w:rsid w:val="00060D29"/>
    <w:rsid w:val="00061611"/>
    <w:rsid w:val="00061666"/>
    <w:rsid w:val="000617F8"/>
    <w:rsid w:val="00061C85"/>
    <w:rsid w:val="00061FA5"/>
    <w:rsid w:val="00062070"/>
    <w:rsid w:val="0006216B"/>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46"/>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5CB"/>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5C7"/>
    <w:rsid w:val="0008279E"/>
    <w:rsid w:val="000839F9"/>
    <w:rsid w:val="00083C9B"/>
    <w:rsid w:val="000846CD"/>
    <w:rsid w:val="0008483C"/>
    <w:rsid w:val="00085247"/>
    <w:rsid w:val="00085E9C"/>
    <w:rsid w:val="00085EBB"/>
    <w:rsid w:val="0008655D"/>
    <w:rsid w:val="0008662B"/>
    <w:rsid w:val="00086967"/>
    <w:rsid w:val="00087EB0"/>
    <w:rsid w:val="000903A7"/>
    <w:rsid w:val="000903AE"/>
    <w:rsid w:val="00090828"/>
    <w:rsid w:val="00090C9B"/>
    <w:rsid w:val="00090E98"/>
    <w:rsid w:val="00091138"/>
    <w:rsid w:val="00091954"/>
    <w:rsid w:val="000919A6"/>
    <w:rsid w:val="00091AC8"/>
    <w:rsid w:val="00091CDD"/>
    <w:rsid w:val="00091E7A"/>
    <w:rsid w:val="00091EDC"/>
    <w:rsid w:val="000921E8"/>
    <w:rsid w:val="0009240C"/>
    <w:rsid w:val="000929FB"/>
    <w:rsid w:val="00092DCA"/>
    <w:rsid w:val="0009388B"/>
    <w:rsid w:val="00093D0A"/>
    <w:rsid w:val="00094429"/>
    <w:rsid w:val="000953FB"/>
    <w:rsid w:val="000957E9"/>
    <w:rsid w:val="00095989"/>
    <w:rsid w:val="00095ABD"/>
    <w:rsid w:val="00095D94"/>
    <w:rsid w:val="00096BFF"/>
    <w:rsid w:val="00097254"/>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858"/>
    <w:rsid w:val="000A3A63"/>
    <w:rsid w:val="000A3B8C"/>
    <w:rsid w:val="000A3CCD"/>
    <w:rsid w:val="000A3CCE"/>
    <w:rsid w:val="000A4140"/>
    <w:rsid w:val="000A5ADD"/>
    <w:rsid w:val="000A5BF0"/>
    <w:rsid w:val="000A6394"/>
    <w:rsid w:val="000A6461"/>
    <w:rsid w:val="000A6836"/>
    <w:rsid w:val="000A68D7"/>
    <w:rsid w:val="000A6A17"/>
    <w:rsid w:val="000A6B7E"/>
    <w:rsid w:val="000A6D2C"/>
    <w:rsid w:val="000A7200"/>
    <w:rsid w:val="000A7AE5"/>
    <w:rsid w:val="000B0BAB"/>
    <w:rsid w:val="000B0F9E"/>
    <w:rsid w:val="000B1508"/>
    <w:rsid w:val="000B159E"/>
    <w:rsid w:val="000B17C7"/>
    <w:rsid w:val="000B1CF6"/>
    <w:rsid w:val="000B2342"/>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38A"/>
    <w:rsid w:val="000C11E1"/>
    <w:rsid w:val="000C14E5"/>
    <w:rsid w:val="000C16FD"/>
    <w:rsid w:val="000C1914"/>
    <w:rsid w:val="000C1D24"/>
    <w:rsid w:val="000C2602"/>
    <w:rsid w:val="000C2AE1"/>
    <w:rsid w:val="000C317E"/>
    <w:rsid w:val="000C3926"/>
    <w:rsid w:val="000C3F3D"/>
    <w:rsid w:val="000C4012"/>
    <w:rsid w:val="000C4048"/>
    <w:rsid w:val="000C4530"/>
    <w:rsid w:val="000C458E"/>
    <w:rsid w:val="000C4BBD"/>
    <w:rsid w:val="000C5356"/>
    <w:rsid w:val="000C53FC"/>
    <w:rsid w:val="000C5D88"/>
    <w:rsid w:val="000C6269"/>
    <w:rsid w:val="000C6500"/>
    <w:rsid w:val="000C6598"/>
    <w:rsid w:val="000C6E7F"/>
    <w:rsid w:val="000C72EE"/>
    <w:rsid w:val="000C79F8"/>
    <w:rsid w:val="000D03E0"/>
    <w:rsid w:val="000D0659"/>
    <w:rsid w:val="000D0873"/>
    <w:rsid w:val="000D0BE1"/>
    <w:rsid w:val="000D1AD2"/>
    <w:rsid w:val="000D1C2E"/>
    <w:rsid w:val="000D1ECD"/>
    <w:rsid w:val="000D2591"/>
    <w:rsid w:val="000D25D5"/>
    <w:rsid w:val="000D28A0"/>
    <w:rsid w:val="000D29C6"/>
    <w:rsid w:val="000D3223"/>
    <w:rsid w:val="000D3B1A"/>
    <w:rsid w:val="000D3C8E"/>
    <w:rsid w:val="000D4001"/>
    <w:rsid w:val="000D486C"/>
    <w:rsid w:val="000D4C30"/>
    <w:rsid w:val="000D5177"/>
    <w:rsid w:val="000D5CAC"/>
    <w:rsid w:val="000D5F35"/>
    <w:rsid w:val="000D618F"/>
    <w:rsid w:val="000D622F"/>
    <w:rsid w:val="000D63D3"/>
    <w:rsid w:val="000D65D8"/>
    <w:rsid w:val="000D7460"/>
    <w:rsid w:val="000D75DB"/>
    <w:rsid w:val="000D76FF"/>
    <w:rsid w:val="000E0D76"/>
    <w:rsid w:val="000E139D"/>
    <w:rsid w:val="000E1E2C"/>
    <w:rsid w:val="000E1FCE"/>
    <w:rsid w:val="000E2120"/>
    <w:rsid w:val="000E2195"/>
    <w:rsid w:val="000E24A4"/>
    <w:rsid w:val="000E29F6"/>
    <w:rsid w:val="000E319A"/>
    <w:rsid w:val="000E3862"/>
    <w:rsid w:val="000E3DD8"/>
    <w:rsid w:val="000E5A3B"/>
    <w:rsid w:val="000E6166"/>
    <w:rsid w:val="000E61FA"/>
    <w:rsid w:val="000E63CC"/>
    <w:rsid w:val="000E6598"/>
    <w:rsid w:val="000E6C12"/>
    <w:rsid w:val="000E6E70"/>
    <w:rsid w:val="000E75AE"/>
    <w:rsid w:val="000E7BC8"/>
    <w:rsid w:val="000E7E97"/>
    <w:rsid w:val="000E7F56"/>
    <w:rsid w:val="000F0834"/>
    <w:rsid w:val="000F1D84"/>
    <w:rsid w:val="000F237C"/>
    <w:rsid w:val="000F2722"/>
    <w:rsid w:val="000F3799"/>
    <w:rsid w:val="000F3C1D"/>
    <w:rsid w:val="000F3C74"/>
    <w:rsid w:val="000F3E52"/>
    <w:rsid w:val="000F40E8"/>
    <w:rsid w:val="000F4637"/>
    <w:rsid w:val="000F4DA0"/>
    <w:rsid w:val="000F522D"/>
    <w:rsid w:val="000F5F87"/>
    <w:rsid w:val="000F623D"/>
    <w:rsid w:val="000F76CF"/>
    <w:rsid w:val="000F78CE"/>
    <w:rsid w:val="000F7907"/>
    <w:rsid w:val="00100222"/>
    <w:rsid w:val="00100A59"/>
    <w:rsid w:val="00100CE8"/>
    <w:rsid w:val="001015C3"/>
    <w:rsid w:val="001020CE"/>
    <w:rsid w:val="00102244"/>
    <w:rsid w:val="00102517"/>
    <w:rsid w:val="001025AB"/>
    <w:rsid w:val="00102973"/>
    <w:rsid w:val="00102ADE"/>
    <w:rsid w:val="00102B84"/>
    <w:rsid w:val="001030EF"/>
    <w:rsid w:val="001035A3"/>
    <w:rsid w:val="0010486A"/>
    <w:rsid w:val="00104AF3"/>
    <w:rsid w:val="00105643"/>
    <w:rsid w:val="00105CD6"/>
    <w:rsid w:val="00105D5A"/>
    <w:rsid w:val="00105F81"/>
    <w:rsid w:val="00105F92"/>
    <w:rsid w:val="001060AB"/>
    <w:rsid w:val="00106EF1"/>
    <w:rsid w:val="001075C6"/>
    <w:rsid w:val="001078CD"/>
    <w:rsid w:val="00107FB9"/>
    <w:rsid w:val="001103A5"/>
    <w:rsid w:val="0011052C"/>
    <w:rsid w:val="00110660"/>
    <w:rsid w:val="001108F8"/>
    <w:rsid w:val="001110A4"/>
    <w:rsid w:val="00111277"/>
    <w:rsid w:val="0011151E"/>
    <w:rsid w:val="00111A07"/>
    <w:rsid w:val="00111A29"/>
    <w:rsid w:val="00111EBA"/>
    <w:rsid w:val="0011310F"/>
    <w:rsid w:val="00113243"/>
    <w:rsid w:val="00113AD2"/>
    <w:rsid w:val="00113E7D"/>
    <w:rsid w:val="001140AC"/>
    <w:rsid w:val="00115245"/>
    <w:rsid w:val="00115292"/>
    <w:rsid w:val="00115A2F"/>
    <w:rsid w:val="00116EB7"/>
    <w:rsid w:val="00117BB9"/>
    <w:rsid w:val="001201C5"/>
    <w:rsid w:val="00120F24"/>
    <w:rsid w:val="00121516"/>
    <w:rsid w:val="00121673"/>
    <w:rsid w:val="001216D9"/>
    <w:rsid w:val="0012274B"/>
    <w:rsid w:val="00122A46"/>
    <w:rsid w:val="00122FFD"/>
    <w:rsid w:val="00123A88"/>
    <w:rsid w:val="00124782"/>
    <w:rsid w:val="00124CB2"/>
    <w:rsid w:val="00124F20"/>
    <w:rsid w:val="001252EE"/>
    <w:rsid w:val="00125AA7"/>
    <w:rsid w:val="00125AF4"/>
    <w:rsid w:val="00125CD3"/>
    <w:rsid w:val="0012754B"/>
    <w:rsid w:val="00127CB6"/>
    <w:rsid w:val="0013026B"/>
    <w:rsid w:val="00130664"/>
    <w:rsid w:val="00130FF8"/>
    <w:rsid w:val="001315C0"/>
    <w:rsid w:val="00132A53"/>
    <w:rsid w:val="00132E91"/>
    <w:rsid w:val="001332F0"/>
    <w:rsid w:val="001343E1"/>
    <w:rsid w:val="001344D4"/>
    <w:rsid w:val="00134668"/>
    <w:rsid w:val="001356E9"/>
    <w:rsid w:val="00136461"/>
    <w:rsid w:val="001366C9"/>
    <w:rsid w:val="00137351"/>
    <w:rsid w:val="001379ED"/>
    <w:rsid w:val="00137B04"/>
    <w:rsid w:val="00140191"/>
    <w:rsid w:val="00140534"/>
    <w:rsid w:val="00140B98"/>
    <w:rsid w:val="00140CFF"/>
    <w:rsid w:val="00140E7E"/>
    <w:rsid w:val="001410F3"/>
    <w:rsid w:val="001419E1"/>
    <w:rsid w:val="00141FAB"/>
    <w:rsid w:val="00142820"/>
    <w:rsid w:val="001432CD"/>
    <w:rsid w:val="001435C8"/>
    <w:rsid w:val="00143B59"/>
    <w:rsid w:val="00143DF3"/>
    <w:rsid w:val="00144156"/>
    <w:rsid w:val="001447AA"/>
    <w:rsid w:val="0014507A"/>
    <w:rsid w:val="00145186"/>
    <w:rsid w:val="0014546D"/>
    <w:rsid w:val="00145511"/>
    <w:rsid w:val="00145C50"/>
    <w:rsid w:val="00145D43"/>
    <w:rsid w:val="00145DDC"/>
    <w:rsid w:val="00146598"/>
    <w:rsid w:val="0014676F"/>
    <w:rsid w:val="00147840"/>
    <w:rsid w:val="00147F5E"/>
    <w:rsid w:val="00150B0A"/>
    <w:rsid w:val="00150C85"/>
    <w:rsid w:val="001511BB"/>
    <w:rsid w:val="0015137E"/>
    <w:rsid w:val="00151579"/>
    <w:rsid w:val="001516A0"/>
    <w:rsid w:val="001518A2"/>
    <w:rsid w:val="00151DFA"/>
    <w:rsid w:val="00152210"/>
    <w:rsid w:val="00152943"/>
    <w:rsid w:val="00152F15"/>
    <w:rsid w:val="00152F2C"/>
    <w:rsid w:val="00152FDA"/>
    <w:rsid w:val="0015323C"/>
    <w:rsid w:val="001534F3"/>
    <w:rsid w:val="001547CA"/>
    <w:rsid w:val="00154859"/>
    <w:rsid w:val="00155116"/>
    <w:rsid w:val="001557EE"/>
    <w:rsid w:val="00155B21"/>
    <w:rsid w:val="00155BCD"/>
    <w:rsid w:val="0015629E"/>
    <w:rsid w:val="001563B1"/>
    <w:rsid w:val="00156E35"/>
    <w:rsid w:val="0015713D"/>
    <w:rsid w:val="001575C5"/>
    <w:rsid w:val="0016188A"/>
    <w:rsid w:val="001620E8"/>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6DD9"/>
    <w:rsid w:val="00166FED"/>
    <w:rsid w:val="0016757C"/>
    <w:rsid w:val="001676F5"/>
    <w:rsid w:val="0016771E"/>
    <w:rsid w:val="00167F58"/>
    <w:rsid w:val="001703F9"/>
    <w:rsid w:val="00170EA6"/>
    <w:rsid w:val="00171265"/>
    <w:rsid w:val="00171574"/>
    <w:rsid w:val="0017167A"/>
    <w:rsid w:val="00171F1C"/>
    <w:rsid w:val="00172069"/>
    <w:rsid w:val="00172390"/>
    <w:rsid w:val="00172531"/>
    <w:rsid w:val="00173A27"/>
    <w:rsid w:val="00173D55"/>
    <w:rsid w:val="001742FF"/>
    <w:rsid w:val="001745E8"/>
    <w:rsid w:val="0017492E"/>
    <w:rsid w:val="001757A5"/>
    <w:rsid w:val="00175FE2"/>
    <w:rsid w:val="0017606B"/>
    <w:rsid w:val="00176822"/>
    <w:rsid w:val="00177213"/>
    <w:rsid w:val="001779AE"/>
    <w:rsid w:val="00177B6D"/>
    <w:rsid w:val="001810C6"/>
    <w:rsid w:val="001816E5"/>
    <w:rsid w:val="00182016"/>
    <w:rsid w:val="0018202B"/>
    <w:rsid w:val="0018213D"/>
    <w:rsid w:val="00182E9B"/>
    <w:rsid w:val="0018391E"/>
    <w:rsid w:val="001843AD"/>
    <w:rsid w:val="00184559"/>
    <w:rsid w:val="001848E0"/>
    <w:rsid w:val="00184C1A"/>
    <w:rsid w:val="001852F6"/>
    <w:rsid w:val="00185373"/>
    <w:rsid w:val="0018543E"/>
    <w:rsid w:val="00185C1B"/>
    <w:rsid w:val="0018697C"/>
    <w:rsid w:val="00186B32"/>
    <w:rsid w:val="0018776E"/>
    <w:rsid w:val="00187E7F"/>
    <w:rsid w:val="00190CD8"/>
    <w:rsid w:val="0019141E"/>
    <w:rsid w:val="00191560"/>
    <w:rsid w:val="00191899"/>
    <w:rsid w:val="00191CE4"/>
    <w:rsid w:val="00192FB4"/>
    <w:rsid w:val="001931CB"/>
    <w:rsid w:val="00193357"/>
    <w:rsid w:val="00193781"/>
    <w:rsid w:val="00193872"/>
    <w:rsid w:val="00193B00"/>
    <w:rsid w:val="00193BE4"/>
    <w:rsid w:val="00194223"/>
    <w:rsid w:val="001945AC"/>
    <w:rsid w:val="00194F7D"/>
    <w:rsid w:val="001950CD"/>
    <w:rsid w:val="00196BDB"/>
    <w:rsid w:val="00196DC8"/>
    <w:rsid w:val="00197234"/>
    <w:rsid w:val="0019725D"/>
    <w:rsid w:val="00197AC7"/>
    <w:rsid w:val="00197EA8"/>
    <w:rsid w:val="001A0377"/>
    <w:rsid w:val="001A072D"/>
    <w:rsid w:val="001A07EA"/>
    <w:rsid w:val="001A14AD"/>
    <w:rsid w:val="001A1569"/>
    <w:rsid w:val="001A1877"/>
    <w:rsid w:val="001A1A30"/>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79"/>
    <w:rsid w:val="001A4FBC"/>
    <w:rsid w:val="001A56B1"/>
    <w:rsid w:val="001A5731"/>
    <w:rsid w:val="001A57FC"/>
    <w:rsid w:val="001A5917"/>
    <w:rsid w:val="001A59DA"/>
    <w:rsid w:val="001A5E45"/>
    <w:rsid w:val="001A62EB"/>
    <w:rsid w:val="001A649F"/>
    <w:rsid w:val="001A71C7"/>
    <w:rsid w:val="001A7523"/>
    <w:rsid w:val="001A78B5"/>
    <w:rsid w:val="001A78E7"/>
    <w:rsid w:val="001A7C5D"/>
    <w:rsid w:val="001A7CF5"/>
    <w:rsid w:val="001B00C6"/>
    <w:rsid w:val="001B0476"/>
    <w:rsid w:val="001B054D"/>
    <w:rsid w:val="001B0961"/>
    <w:rsid w:val="001B09C4"/>
    <w:rsid w:val="001B0BD5"/>
    <w:rsid w:val="001B0C56"/>
    <w:rsid w:val="001B1376"/>
    <w:rsid w:val="001B20E2"/>
    <w:rsid w:val="001B2862"/>
    <w:rsid w:val="001B2AE0"/>
    <w:rsid w:val="001B3108"/>
    <w:rsid w:val="001B35E8"/>
    <w:rsid w:val="001B3605"/>
    <w:rsid w:val="001B3D74"/>
    <w:rsid w:val="001B3DCF"/>
    <w:rsid w:val="001B4015"/>
    <w:rsid w:val="001B493F"/>
    <w:rsid w:val="001B4E42"/>
    <w:rsid w:val="001B50EA"/>
    <w:rsid w:val="001B5B9A"/>
    <w:rsid w:val="001B6712"/>
    <w:rsid w:val="001B68C1"/>
    <w:rsid w:val="001B7273"/>
    <w:rsid w:val="001B76C3"/>
    <w:rsid w:val="001B7BDA"/>
    <w:rsid w:val="001C0A3C"/>
    <w:rsid w:val="001C0A43"/>
    <w:rsid w:val="001C1382"/>
    <w:rsid w:val="001C1BC2"/>
    <w:rsid w:val="001C2239"/>
    <w:rsid w:val="001C2599"/>
    <w:rsid w:val="001C34C6"/>
    <w:rsid w:val="001C3BE8"/>
    <w:rsid w:val="001C4406"/>
    <w:rsid w:val="001C4DD0"/>
    <w:rsid w:val="001C5124"/>
    <w:rsid w:val="001C5250"/>
    <w:rsid w:val="001C52E6"/>
    <w:rsid w:val="001C5746"/>
    <w:rsid w:val="001C64D1"/>
    <w:rsid w:val="001C7796"/>
    <w:rsid w:val="001D05E5"/>
    <w:rsid w:val="001D140A"/>
    <w:rsid w:val="001D14C3"/>
    <w:rsid w:val="001D1B37"/>
    <w:rsid w:val="001D1C57"/>
    <w:rsid w:val="001D24C7"/>
    <w:rsid w:val="001D2936"/>
    <w:rsid w:val="001D2C20"/>
    <w:rsid w:val="001D3140"/>
    <w:rsid w:val="001D35F2"/>
    <w:rsid w:val="001D392D"/>
    <w:rsid w:val="001D466A"/>
    <w:rsid w:val="001D4940"/>
    <w:rsid w:val="001D49FF"/>
    <w:rsid w:val="001D4C08"/>
    <w:rsid w:val="001D5726"/>
    <w:rsid w:val="001D582A"/>
    <w:rsid w:val="001D5D13"/>
    <w:rsid w:val="001D5F68"/>
    <w:rsid w:val="001D60C6"/>
    <w:rsid w:val="001D6275"/>
    <w:rsid w:val="001D67C9"/>
    <w:rsid w:val="001D69E7"/>
    <w:rsid w:val="001D72C1"/>
    <w:rsid w:val="001D7B27"/>
    <w:rsid w:val="001E006A"/>
    <w:rsid w:val="001E08C1"/>
    <w:rsid w:val="001E0915"/>
    <w:rsid w:val="001E09B1"/>
    <w:rsid w:val="001E0FE3"/>
    <w:rsid w:val="001E103B"/>
    <w:rsid w:val="001E1F74"/>
    <w:rsid w:val="001E270D"/>
    <w:rsid w:val="001E2A57"/>
    <w:rsid w:val="001E2BEF"/>
    <w:rsid w:val="001E341A"/>
    <w:rsid w:val="001E3CB3"/>
    <w:rsid w:val="001E3D57"/>
    <w:rsid w:val="001E41F3"/>
    <w:rsid w:val="001E4D74"/>
    <w:rsid w:val="001E531D"/>
    <w:rsid w:val="001E5FEE"/>
    <w:rsid w:val="001E6149"/>
    <w:rsid w:val="001E7173"/>
    <w:rsid w:val="001E7427"/>
    <w:rsid w:val="001E7753"/>
    <w:rsid w:val="001E7CB7"/>
    <w:rsid w:val="001E7DEA"/>
    <w:rsid w:val="001E7E2D"/>
    <w:rsid w:val="001F02E4"/>
    <w:rsid w:val="001F042D"/>
    <w:rsid w:val="001F0839"/>
    <w:rsid w:val="001F0A38"/>
    <w:rsid w:val="001F0D28"/>
    <w:rsid w:val="001F1383"/>
    <w:rsid w:val="001F192F"/>
    <w:rsid w:val="001F240B"/>
    <w:rsid w:val="001F2563"/>
    <w:rsid w:val="001F2AE0"/>
    <w:rsid w:val="001F332F"/>
    <w:rsid w:val="001F36CD"/>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B40"/>
    <w:rsid w:val="00202C4A"/>
    <w:rsid w:val="00202D3B"/>
    <w:rsid w:val="00202EE0"/>
    <w:rsid w:val="002033F0"/>
    <w:rsid w:val="00203C12"/>
    <w:rsid w:val="002044F2"/>
    <w:rsid w:val="002053C8"/>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83B"/>
    <w:rsid w:val="00215940"/>
    <w:rsid w:val="00215BD1"/>
    <w:rsid w:val="00216109"/>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243"/>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4A0"/>
    <w:rsid w:val="00233FE0"/>
    <w:rsid w:val="0023412F"/>
    <w:rsid w:val="00234520"/>
    <w:rsid w:val="00234995"/>
    <w:rsid w:val="002356CA"/>
    <w:rsid w:val="00236133"/>
    <w:rsid w:val="00236258"/>
    <w:rsid w:val="00236415"/>
    <w:rsid w:val="002368D2"/>
    <w:rsid w:val="00236977"/>
    <w:rsid w:val="002375DA"/>
    <w:rsid w:val="00237899"/>
    <w:rsid w:val="00237D22"/>
    <w:rsid w:val="00237F25"/>
    <w:rsid w:val="00237F81"/>
    <w:rsid w:val="00240698"/>
    <w:rsid w:val="00240905"/>
    <w:rsid w:val="00241516"/>
    <w:rsid w:val="00241C57"/>
    <w:rsid w:val="00242096"/>
    <w:rsid w:val="002421A8"/>
    <w:rsid w:val="00242503"/>
    <w:rsid w:val="00242A88"/>
    <w:rsid w:val="00242DDB"/>
    <w:rsid w:val="002435DB"/>
    <w:rsid w:val="002435F6"/>
    <w:rsid w:val="0024372D"/>
    <w:rsid w:val="00243DB2"/>
    <w:rsid w:val="002442A9"/>
    <w:rsid w:val="00244F2B"/>
    <w:rsid w:val="002450D6"/>
    <w:rsid w:val="002456FE"/>
    <w:rsid w:val="002457B3"/>
    <w:rsid w:val="00245DA8"/>
    <w:rsid w:val="00245DDC"/>
    <w:rsid w:val="0024606E"/>
    <w:rsid w:val="002471AB"/>
    <w:rsid w:val="0024752D"/>
    <w:rsid w:val="00247977"/>
    <w:rsid w:val="00250242"/>
    <w:rsid w:val="002503C0"/>
    <w:rsid w:val="002504E8"/>
    <w:rsid w:val="00250880"/>
    <w:rsid w:val="002508CB"/>
    <w:rsid w:val="0025116B"/>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71D7"/>
    <w:rsid w:val="00257600"/>
    <w:rsid w:val="00257BD6"/>
    <w:rsid w:val="00257C98"/>
    <w:rsid w:val="00257D7E"/>
    <w:rsid w:val="00257FCE"/>
    <w:rsid w:val="00261B0D"/>
    <w:rsid w:val="00261CC3"/>
    <w:rsid w:val="00262492"/>
    <w:rsid w:val="0026327A"/>
    <w:rsid w:val="002635A9"/>
    <w:rsid w:val="00263B21"/>
    <w:rsid w:val="0026455F"/>
    <w:rsid w:val="00264877"/>
    <w:rsid w:val="00264B2F"/>
    <w:rsid w:val="00264ED0"/>
    <w:rsid w:val="00265227"/>
    <w:rsid w:val="0026528B"/>
    <w:rsid w:val="002656D1"/>
    <w:rsid w:val="00265A44"/>
    <w:rsid w:val="00265F1F"/>
    <w:rsid w:val="00266B9E"/>
    <w:rsid w:val="002674AD"/>
    <w:rsid w:val="0027019C"/>
    <w:rsid w:val="002701F4"/>
    <w:rsid w:val="00270B6B"/>
    <w:rsid w:val="00270C15"/>
    <w:rsid w:val="00270F7F"/>
    <w:rsid w:val="002716D8"/>
    <w:rsid w:val="0027197A"/>
    <w:rsid w:val="00271EC0"/>
    <w:rsid w:val="002722DC"/>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134"/>
    <w:rsid w:val="002842B1"/>
    <w:rsid w:val="00284A4C"/>
    <w:rsid w:val="00284B4F"/>
    <w:rsid w:val="00284EC3"/>
    <w:rsid w:val="00284F47"/>
    <w:rsid w:val="0028588E"/>
    <w:rsid w:val="00285D53"/>
    <w:rsid w:val="00285D5C"/>
    <w:rsid w:val="00286018"/>
    <w:rsid w:val="002862FB"/>
    <w:rsid w:val="002864B9"/>
    <w:rsid w:val="002869BD"/>
    <w:rsid w:val="00286E08"/>
    <w:rsid w:val="00286E52"/>
    <w:rsid w:val="00287B5C"/>
    <w:rsid w:val="00287BC4"/>
    <w:rsid w:val="0029042D"/>
    <w:rsid w:val="002905BD"/>
    <w:rsid w:val="00290660"/>
    <w:rsid w:val="0029074E"/>
    <w:rsid w:val="0029084F"/>
    <w:rsid w:val="00290CBC"/>
    <w:rsid w:val="0029265F"/>
    <w:rsid w:val="002929D9"/>
    <w:rsid w:val="00293019"/>
    <w:rsid w:val="0029314B"/>
    <w:rsid w:val="002936CA"/>
    <w:rsid w:val="00293CE6"/>
    <w:rsid w:val="00293D44"/>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19E"/>
    <w:rsid w:val="002A1C58"/>
    <w:rsid w:val="002A2342"/>
    <w:rsid w:val="002A239E"/>
    <w:rsid w:val="002A23C4"/>
    <w:rsid w:val="002A2852"/>
    <w:rsid w:val="002A2C1B"/>
    <w:rsid w:val="002A311A"/>
    <w:rsid w:val="002A32CA"/>
    <w:rsid w:val="002A33E8"/>
    <w:rsid w:val="002A348A"/>
    <w:rsid w:val="002A4243"/>
    <w:rsid w:val="002A4362"/>
    <w:rsid w:val="002A4387"/>
    <w:rsid w:val="002A45C7"/>
    <w:rsid w:val="002A4624"/>
    <w:rsid w:val="002A4648"/>
    <w:rsid w:val="002A49AB"/>
    <w:rsid w:val="002A4B05"/>
    <w:rsid w:val="002A5686"/>
    <w:rsid w:val="002A6479"/>
    <w:rsid w:val="002A684D"/>
    <w:rsid w:val="002A7096"/>
    <w:rsid w:val="002A75D5"/>
    <w:rsid w:val="002B0855"/>
    <w:rsid w:val="002B0919"/>
    <w:rsid w:val="002B1015"/>
    <w:rsid w:val="002B17B2"/>
    <w:rsid w:val="002B1BC7"/>
    <w:rsid w:val="002B1E98"/>
    <w:rsid w:val="002B259D"/>
    <w:rsid w:val="002B26A4"/>
    <w:rsid w:val="002B3064"/>
    <w:rsid w:val="002B3BBF"/>
    <w:rsid w:val="002B46B1"/>
    <w:rsid w:val="002B5C40"/>
    <w:rsid w:val="002B61A5"/>
    <w:rsid w:val="002B62D4"/>
    <w:rsid w:val="002B6640"/>
    <w:rsid w:val="002B76F6"/>
    <w:rsid w:val="002B77F6"/>
    <w:rsid w:val="002B7A04"/>
    <w:rsid w:val="002C011E"/>
    <w:rsid w:val="002C0229"/>
    <w:rsid w:val="002C0350"/>
    <w:rsid w:val="002C179E"/>
    <w:rsid w:val="002C191A"/>
    <w:rsid w:val="002C1D5F"/>
    <w:rsid w:val="002C1DC1"/>
    <w:rsid w:val="002C2040"/>
    <w:rsid w:val="002C22FB"/>
    <w:rsid w:val="002C2658"/>
    <w:rsid w:val="002C2F9D"/>
    <w:rsid w:val="002C3025"/>
    <w:rsid w:val="002C308B"/>
    <w:rsid w:val="002C31E8"/>
    <w:rsid w:val="002C417A"/>
    <w:rsid w:val="002C4A9E"/>
    <w:rsid w:val="002C4C1B"/>
    <w:rsid w:val="002C543A"/>
    <w:rsid w:val="002C5A41"/>
    <w:rsid w:val="002C5BE6"/>
    <w:rsid w:val="002C5D34"/>
    <w:rsid w:val="002C64FB"/>
    <w:rsid w:val="002C724A"/>
    <w:rsid w:val="002C72E7"/>
    <w:rsid w:val="002C7457"/>
    <w:rsid w:val="002C7527"/>
    <w:rsid w:val="002C7F72"/>
    <w:rsid w:val="002D0488"/>
    <w:rsid w:val="002D083D"/>
    <w:rsid w:val="002D084E"/>
    <w:rsid w:val="002D0986"/>
    <w:rsid w:val="002D09EA"/>
    <w:rsid w:val="002D2581"/>
    <w:rsid w:val="002D3223"/>
    <w:rsid w:val="002D33CF"/>
    <w:rsid w:val="002D3487"/>
    <w:rsid w:val="002D376D"/>
    <w:rsid w:val="002D3B3B"/>
    <w:rsid w:val="002D3D5D"/>
    <w:rsid w:val="002D3E96"/>
    <w:rsid w:val="002D451F"/>
    <w:rsid w:val="002D4BDB"/>
    <w:rsid w:val="002D5024"/>
    <w:rsid w:val="002D53EF"/>
    <w:rsid w:val="002D6003"/>
    <w:rsid w:val="002D6A99"/>
    <w:rsid w:val="002D6B27"/>
    <w:rsid w:val="002D70A4"/>
    <w:rsid w:val="002D7740"/>
    <w:rsid w:val="002D792A"/>
    <w:rsid w:val="002D7B55"/>
    <w:rsid w:val="002E00A5"/>
    <w:rsid w:val="002E0539"/>
    <w:rsid w:val="002E0D25"/>
    <w:rsid w:val="002E0E8A"/>
    <w:rsid w:val="002E1D25"/>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61F9"/>
    <w:rsid w:val="002E6F96"/>
    <w:rsid w:val="002E7155"/>
    <w:rsid w:val="002E7515"/>
    <w:rsid w:val="002E7E0B"/>
    <w:rsid w:val="002F054A"/>
    <w:rsid w:val="002F079E"/>
    <w:rsid w:val="002F0972"/>
    <w:rsid w:val="002F09D5"/>
    <w:rsid w:val="002F1116"/>
    <w:rsid w:val="002F15A7"/>
    <w:rsid w:val="002F15E8"/>
    <w:rsid w:val="002F161B"/>
    <w:rsid w:val="002F2788"/>
    <w:rsid w:val="002F337F"/>
    <w:rsid w:val="002F3B21"/>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6DC"/>
    <w:rsid w:val="003039AB"/>
    <w:rsid w:val="00303C23"/>
    <w:rsid w:val="00303F91"/>
    <w:rsid w:val="003043A4"/>
    <w:rsid w:val="00304EC2"/>
    <w:rsid w:val="003050E9"/>
    <w:rsid w:val="00305A7A"/>
    <w:rsid w:val="00305BD8"/>
    <w:rsid w:val="00306080"/>
    <w:rsid w:val="00307276"/>
    <w:rsid w:val="00307329"/>
    <w:rsid w:val="003079A4"/>
    <w:rsid w:val="0031009C"/>
    <w:rsid w:val="0031039C"/>
    <w:rsid w:val="003104B2"/>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01E"/>
    <w:rsid w:val="0032094A"/>
    <w:rsid w:val="00320BBB"/>
    <w:rsid w:val="00320D61"/>
    <w:rsid w:val="00320FE5"/>
    <w:rsid w:val="00320FE7"/>
    <w:rsid w:val="0032122B"/>
    <w:rsid w:val="003217A6"/>
    <w:rsid w:val="00321A8E"/>
    <w:rsid w:val="00321B07"/>
    <w:rsid w:val="00321D42"/>
    <w:rsid w:val="003223E4"/>
    <w:rsid w:val="00323041"/>
    <w:rsid w:val="00323A14"/>
    <w:rsid w:val="00323E20"/>
    <w:rsid w:val="00323E36"/>
    <w:rsid w:val="00323EF3"/>
    <w:rsid w:val="00324844"/>
    <w:rsid w:val="00324BDF"/>
    <w:rsid w:val="00324E83"/>
    <w:rsid w:val="003253F8"/>
    <w:rsid w:val="00326E79"/>
    <w:rsid w:val="00330181"/>
    <w:rsid w:val="0033034C"/>
    <w:rsid w:val="0033045D"/>
    <w:rsid w:val="00331078"/>
    <w:rsid w:val="0033143F"/>
    <w:rsid w:val="00331A9C"/>
    <w:rsid w:val="00331B7F"/>
    <w:rsid w:val="00331EE4"/>
    <w:rsid w:val="00332533"/>
    <w:rsid w:val="00332A7E"/>
    <w:rsid w:val="003350B0"/>
    <w:rsid w:val="0033518F"/>
    <w:rsid w:val="00335C96"/>
    <w:rsid w:val="00335F18"/>
    <w:rsid w:val="003361C4"/>
    <w:rsid w:val="00336258"/>
    <w:rsid w:val="00336336"/>
    <w:rsid w:val="00336BE9"/>
    <w:rsid w:val="00340072"/>
    <w:rsid w:val="00340329"/>
    <w:rsid w:val="0034087A"/>
    <w:rsid w:val="00340D29"/>
    <w:rsid w:val="00340EF3"/>
    <w:rsid w:val="00341C7A"/>
    <w:rsid w:val="00341D89"/>
    <w:rsid w:val="0034256E"/>
    <w:rsid w:val="00342869"/>
    <w:rsid w:val="00342E25"/>
    <w:rsid w:val="00342EE7"/>
    <w:rsid w:val="00343C8A"/>
    <w:rsid w:val="00343D9B"/>
    <w:rsid w:val="00343E6D"/>
    <w:rsid w:val="0034416A"/>
    <w:rsid w:val="00344589"/>
    <w:rsid w:val="00344C34"/>
    <w:rsid w:val="00344C73"/>
    <w:rsid w:val="00344E61"/>
    <w:rsid w:val="003451D3"/>
    <w:rsid w:val="00345CBB"/>
    <w:rsid w:val="00345E46"/>
    <w:rsid w:val="0034674F"/>
    <w:rsid w:val="00346A29"/>
    <w:rsid w:val="00346AC6"/>
    <w:rsid w:val="00346B42"/>
    <w:rsid w:val="00347635"/>
    <w:rsid w:val="003476EB"/>
    <w:rsid w:val="00347922"/>
    <w:rsid w:val="00347D87"/>
    <w:rsid w:val="00347F49"/>
    <w:rsid w:val="00350433"/>
    <w:rsid w:val="0035079C"/>
    <w:rsid w:val="003507CF"/>
    <w:rsid w:val="0035087D"/>
    <w:rsid w:val="00350C48"/>
    <w:rsid w:val="00352F01"/>
    <w:rsid w:val="00353426"/>
    <w:rsid w:val="0035366B"/>
    <w:rsid w:val="00353B75"/>
    <w:rsid w:val="0035462E"/>
    <w:rsid w:val="0035465B"/>
    <w:rsid w:val="00354E24"/>
    <w:rsid w:val="00354F2B"/>
    <w:rsid w:val="0035601A"/>
    <w:rsid w:val="0035662B"/>
    <w:rsid w:val="0035685D"/>
    <w:rsid w:val="00356E6E"/>
    <w:rsid w:val="00356EA1"/>
    <w:rsid w:val="0035743B"/>
    <w:rsid w:val="003574D6"/>
    <w:rsid w:val="0035756A"/>
    <w:rsid w:val="00357670"/>
    <w:rsid w:val="0035767B"/>
    <w:rsid w:val="00357AB6"/>
    <w:rsid w:val="00357D2F"/>
    <w:rsid w:val="00360086"/>
    <w:rsid w:val="00360C0C"/>
    <w:rsid w:val="00361012"/>
    <w:rsid w:val="003610CA"/>
    <w:rsid w:val="003613D0"/>
    <w:rsid w:val="00361605"/>
    <w:rsid w:val="0036172A"/>
    <w:rsid w:val="00362B42"/>
    <w:rsid w:val="00362B5D"/>
    <w:rsid w:val="00362FDF"/>
    <w:rsid w:val="003635B5"/>
    <w:rsid w:val="00363730"/>
    <w:rsid w:val="00363D71"/>
    <w:rsid w:val="0036461D"/>
    <w:rsid w:val="00364916"/>
    <w:rsid w:val="00364CA4"/>
    <w:rsid w:val="00364CE1"/>
    <w:rsid w:val="00364F6F"/>
    <w:rsid w:val="00365232"/>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42"/>
    <w:rsid w:val="0038045A"/>
    <w:rsid w:val="00380AD1"/>
    <w:rsid w:val="00380B85"/>
    <w:rsid w:val="00381D2D"/>
    <w:rsid w:val="00381E04"/>
    <w:rsid w:val="00382370"/>
    <w:rsid w:val="00382528"/>
    <w:rsid w:val="00383381"/>
    <w:rsid w:val="00383AC0"/>
    <w:rsid w:val="00384540"/>
    <w:rsid w:val="0038469A"/>
    <w:rsid w:val="003849DF"/>
    <w:rsid w:val="00384B43"/>
    <w:rsid w:val="00384BA6"/>
    <w:rsid w:val="00384F07"/>
    <w:rsid w:val="003855DC"/>
    <w:rsid w:val="00386410"/>
    <w:rsid w:val="003867B0"/>
    <w:rsid w:val="00387481"/>
    <w:rsid w:val="0039015E"/>
    <w:rsid w:val="0039048A"/>
    <w:rsid w:val="00390493"/>
    <w:rsid w:val="003913BC"/>
    <w:rsid w:val="0039160E"/>
    <w:rsid w:val="00391FA8"/>
    <w:rsid w:val="00392052"/>
    <w:rsid w:val="003920EF"/>
    <w:rsid w:val="00392A8B"/>
    <w:rsid w:val="0039310C"/>
    <w:rsid w:val="003933F9"/>
    <w:rsid w:val="0039360C"/>
    <w:rsid w:val="003938B5"/>
    <w:rsid w:val="0039398B"/>
    <w:rsid w:val="00393FC5"/>
    <w:rsid w:val="003942A9"/>
    <w:rsid w:val="00394990"/>
    <w:rsid w:val="00394C71"/>
    <w:rsid w:val="003953A4"/>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E57"/>
    <w:rsid w:val="003A2F62"/>
    <w:rsid w:val="003A3F7E"/>
    <w:rsid w:val="003A4499"/>
    <w:rsid w:val="003A4911"/>
    <w:rsid w:val="003A68B9"/>
    <w:rsid w:val="003A6FD1"/>
    <w:rsid w:val="003A73CD"/>
    <w:rsid w:val="003A7B0E"/>
    <w:rsid w:val="003B04AE"/>
    <w:rsid w:val="003B04D7"/>
    <w:rsid w:val="003B057C"/>
    <w:rsid w:val="003B06F7"/>
    <w:rsid w:val="003B0BF4"/>
    <w:rsid w:val="003B0EF5"/>
    <w:rsid w:val="003B1043"/>
    <w:rsid w:val="003B13A8"/>
    <w:rsid w:val="003B1948"/>
    <w:rsid w:val="003B2A96"/>
    <w:rsid w:val="003B2D46"/>
    <w:rsid w:val="003B34FE"/>
    <w:rsid w:val="003B3CDF"/>
    <w:rsid w:val="003B4477"/>
    <w:rsid w:val="003B4748"/>
    <w:rsid w:val="003B48B1"/>
    <w:rsid w:val="003B4927"/>
    <w:rsid w:val="003B4B60"/>
    <w:rsid w:val="003B50F4"/>
    <w:rsid w:val="003B5127"/>
    <w:rsid w:val="003B56C7"/>
    <w:rsid w:val="003B5C49"/>
    <w:rsid w:val="003B620B"/>
    <w:rsid w:val="003B6CC5"/>
    <w:rsid w:val="003B6E45"/>
    <w:rsid w:val="003B7236"/>
    <w:rsid w:val="003B796F"/>
    <w:rsid w:val="003C08E5"/>
    <w:rsid w:val="003C0A11"/>
    <w:rsid w:val="003C0EC1"/>
    <w:rsid w:val="003C18BE"/>
    <w:rsid w:val="003C19E7"/>
    <w:rsid w:val="003C1CD0"/>
    <w:rsid w:val="003C2488"/>
    <w:rsid w:val="003C25C7"/>
    <w:rsid w:val="003C2760"/>
    <w:rsid w:val="003C279F"/>
    <w:rsid w:val="003C2BB1"/>
    <w:rsid w:val="003C2C83"/>
    <w:rsid w:val="003C2CF7"/>
    <w:rsid w:val="003C2D3F"/>
    <w:rsid w:val="003C3696"/>
    <w:rsid w:val="003C3D07"/>
    <w:rsid w:val="003C441D"/>
    <w:rsid w:val="003C45CF"/>
    <w:rsid w:val="003C4A86"/>
    <w:rsid w:val="003C5410"/>
    <w:rsid w:val="003C5A5A"/>
    <w:rsid w:val="003C5FCD"/>
    <w:rsid w:val="003C71A3"/>
    <w:rsid w:val="003C74FE"/>
    <w:rsid w:val="003C791A"/>
    <w:rsid w:val="003C7ECB"/>
    <w:rsid w:val="003D0A58"/>
    <w:rsid w:val="003D0B60"/>
    <w:rsid w:val="003D14F7"/>
    <w:rsid w:val="003D1539"/>
    <w:rsid w:val="003D1748"/>
    <w:rsid w:val="003D17C0"/>
    <w:rsid w:val="003D186F"/>
    <w:rsid w:val="003D1BEE"/>
    <w:rsid w:val="003D1D7C"/>
    <w:rsid w:val="003D2466"/>
    <w:rsid w:val="003D2D84"/>
    <w:rsid w:val="003D2E99"/>
    <w:rsid w:val="003D320F"/>
    <w:rsid w:val="003D4CED"/>
    <w:rsid w:val="003D54E9"/>
    <w:rsid w:val="003D5B9F"/>
    <w:rsid w:val="003D5E88"/>
    <w:rsid w:val="003D622D"/>
    <w:rsid w:val="003D68A8"/>
    <w:rsid w:val="003D69FB"/>
    <w:rsid w:val="003D7FE1"/>
    <w:rsid w:val="003E00A9"/>
    <w:rsid w:val="003E0864"/>
    <w:rsid w:val="003E0A13"/>
    <w:rsid w:val="003E0BC3"/>
    <w:rsid w:val="003E0DD2"/>
    <w:rsid w:val="003E1A36"/>
    <w:rsid w:val="003E2656"/>
    <w:rsid w:val="003E2B45"/>
    <w:rsid w:val="003E2B54"/>
    <w:rsid w:val="003E2D07"/>
    <w:rsid w:val="003E2F1E"/>
    <w:rsid w:val="003E3C05"/>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3A"/>
    <w:rsid w:val="003F1ED1"/>
    <w:rsid w:val="003F2784"/>
    <w:rsid w:val="003F28C9"/>
    <w:rsid w:val="003F2968"/>
    <w:rsid w:val="003F3286"/>
    <w:rsid w:val="003F37B3"/>
    <w:rsid w:val="003F390F"/>
    <w:rsid w:val="003F45A2"/>
    <w:rsid w:val="003F4607"/>
    <w:rsid w:val="003F511B"/>
    <w:rsid w:val="003F51AC"/>
    <w:rsid w:val="003F5305"/>
    <w:rsid w:val="003F57AC"/>
    <w:rsid w:val="003F5A0B"/>
    <w:rsid w:val="003F62DA"/>
    <w:rsid w:val="003F64FA"/>
    <w:rsid w:val="003F6AAD"/>
    <w:rsid w:val="003F77D6"/>
    <w:rsid w:val="004004D4"/>
    <w:rsid w:val="00400AFA"/>
    <w:rsid w:val="00400C09"/>
    <w:rsid w:val="00401197"/>
    <w:rsid w:val="004013CC"/>
    <w:rsid w:val="00401931"/>
    <w:rsid w:val="004022F2"/>
    <w:rsid w:val="00402786"/>
    <w:rsid w:val="00402E5A"/>
    <w:rsid w:val="00403074"/>
    <w:rsid w:val="00403504"/>
    <w:rsid w:val="0040358D"/>
    <w:rsid w:val="004037D9"/>
    <w:rsid w:val="00403C19"/>
    <w:rsid w:val="00403C8D"/>
    <w:rsid w:val="0040406B"/>
    <w:rsid w:val="00404177"/>
    <w:rsid w:val="0040668F"/>
    <w:rsid w:val="00406EFD"/>
    <w:rsid w:val="00407025"/>
    <w:rsid w:val="004076C4"/>
    <w:rsid w:val="004108F9"/>
    <w:rsid w:val="00410EE5"/>
    <w:rsid w:val="00411758"/>
    <w:rsid w:val="00411908"/>
    <w:rsid w:val="00411E73"/>
    <w:rsid w:val="00412438"/>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00D3"/>
    <w:rsid w:val="0042142F"/>
    <w:rsid w:val="004219D4"/>
    <w:rsid w:val="004219DC"/>
    <w:rsid w:val="00422F87"/>
    <w:rsid w:val="004235CA"/>
    <w:rsid w:val="00423C66"/>
    <w:rsid w:val="00423D0D"/>
    <w:rsid w:val="004240AC"/>
    <w:rsid w:val="0042418E"/>
    <w:rsid w:val="004243A3"/>
    <w:rsid w:val="004248FA"/>
    <w:rsid w:val="004249FC"/>
    <w:rsid w:val="00424E52"/>
    <w:rsid w:val="004253CE"/>
    <w:rsid w:val="0042661D"/>
    <w:rsid w:val="00426BE0"/>
    <w:rsid w:val="0042700C"/>
    <w:rsid w:val="00427353"/>
    <w:rsid w:val="00427716"/>
    <w:rsid w:val="004278FC"/>
    <w:rsid w:val="00427A40"/>
    <w:rsid w:val="00427C5B"/>
    <w:rsid w:val="00427E56"/>
    <w:rsid w:val="00427F55"/>
    <w:rsid w:val="00430421"/>
    <w:rsid w:val="00430633"/>
    <w:rsid w:val="0043069D"/>
    <w:rsid w:val="00430F72"/>
    <w:rsid w:val="00431BC8"/>
    <w:rsid w:val="00431CED"/>
    <w:rsid w:val="00432691"/>
    <w:rsid w:val="00433136"/>
    <w:rsid w:val="004333F9"/>
    <w:rsid w:val="00433652"/>
    <w:rsid w:val="00434473"/>
    <w:rsid w:val="00434723"/>
    <w:rsid w:val="0043522A"/>
    <w:rsid w:val="00435689"/>
    <w:rsid w:val="004363FB"/>
    <w:rsid w:val="00436598"/>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47350"/>
    <w:rsid w:val="0045012A"/>
    <w:rsid w:val="004507AC"/>
    <w:rsid w:val="00450822"/>
    <w:rsid w:val="004510D5"/>
    <w:rsid w:val="00451476"/>
    <w:rsid w:val="00451B48"/>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9DC"/>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1F5"/>
    <w:rsid w:val="00473251"/>
    <w:rsid w:val="00473ABE"/>
    <w:rsid w:val="00473CE7"/>
    <w:rsid w:val="00474102"/>
    <w:rsid w:val="0047483C"/>
    <w:rsid w:val="00474EDD"/>
    <w:rsid w:val="00475923"/>
    <w:rsid w:val="00475AC5"/>
    <w:rsid w:val="00475ED1"/>
    <w:rsid w:val="00475FA8"/>
    <w:rsid w:val="00476108"/>
    <w:rsid w:val="004767CE"/>
    <w:rsid w:val="00476A32"/>
    <w:rsid w:val="00476C60"/>
    <w:rsid w:val="00477783"/>
    <w:rsid w:val="00477DF6"/>
    <w:rsid w:val="0048041D"/>
    <w:rsid w:val="004807C0"/>
    <w:rsid w:val="004815C6"/>
    <w:rsid w:val="0048168F"/>
    <w:rsid w:val="0048190E"/>
    <w:rsid w:val="00481A21"/>
    <w:rsid w:val="00481B49"/>
    <w:rsid w:val="004822F5"/>
    <w:rsid w:val="004825CE"/>
    <w:rsid w:val="004826A8"/>
    <w:rsid w:val="00482B72"/>
    <w:rsid w:val="00482BC3"/>
    <w:rsid w:val="00482BD6"/>
    <w:rsid w:val="00483309"/>
    <w:rsid w:val="00483394"/>
    <w:rsid w:val="00483B64"/>
    <w:rsid w:val="004844E6"/>
    <w:rsid w:val="00484E13"/>
    <w:rsid w:val="004857F4"/>
    <w:rsid w:val="00486CAC"/>
    <w:rsid w:val="004879BA"/>
    <w:rsid w:val="00487E4A"/>
    <w:rsid w:val="0049035C"/>
    <w:rsid w:val="00490432"/>
    <w:rsid w:val="004909B2"/>
    <w:rsid w:val="0049102E"/>
    <w:rsid w:val="004913EB"/>
    <w:rsid w:val="00491875"/>
    <w:rsid w:val="00491D29"/>
    <w:rsid w:val="00491FC5"/>
    <w:rsid w:val="00492138"/>
    <w:rsid w:val="00492B2F"/>
    <w:rsid w:val="00492E85"/>
    <w:rsid w:val="00493186"/>
    <w:rsid w:val="0049399A"/>
    <w:rsid w:val="00493DD8"/>
    <w:rsid w:val="00493F66"/>
    <w:rsid w:val="004940C1"/>
    <w:rsid w:val="0049422F"/>
    <w:rsid w:val="004957F2"/>
    <w:rsid w:val="00495F21"/>
    <w:rsid w:val="00495F5A"/>
    <w:rsid w:val="00496044"/>
    <w:rsid w:val="00496CD1"/>
    <w:rsid w:val="00496DDB"/>
    <w:rsid w:val="00496EA3"/>
    <w:rsid w:val="00496F61"/>
    <w:rsid w:val="00496FB7"/>
    <w:rsid w:val="00497350"/>
    <w:rsid w:val="004975C1"/>
    <w:rsid w:val="0049776A"/>
    <w:rsid w:val="004A05F3"/>
    <w:rsid w:val="004A0B09"/>
    <w:rsid w:val="004A0D35"/>
    <w:rsid w:val="004A1F33"/>
    <w:rsid w:val="004A235F"/>
    <w:rsid w:val="004A2535"/>
    <w:rsid w:val="004A34B4"/>
    <w:rsid w:val="004A3AD1"/>
    <w:rsid w:val="004A3C87"/>
    <w:rsid w:val="004A4962"/>
    <w:rsid w:val="004A4A2E"/>
    <w:rsid w:val="004A56BB"/>
    <w:rsid w:val="004A5FBE"/>
    <w:rsid w:val="004A6659"/>
    <w:rsid w:val="004A672D"/>
    <w:rsid w:val="004A67E8"/>
    <w:rsid w:val="004A68A3"/>
    <w:rsid w:val="004A7D3B"/>
    <w:rsid w:val="004B03A1"/>
    <w:rsid w:val="004B04BD"/>
    <w:rsid w:val="004B09BE"/>
    <w:rsid w:val="004B1A56"/>
    <w:rsid w:val="004B1EE3"/>
    <w:rsid w:val="004B224E"/>
    <w:rsid w:val="004B37FB"/>
    <w:rsid w:val="004B3A40"/>
    <w:rsid w:val="004B4661"/>
    <w:rsid w:val="004B4D41"/>
    <w:rsid w:val="004B50C1"/>
    <w:rsid w:val="004B53EC"/>
    <w:rsid w:val="004B5F3F"/>
    <w:rsid w:val="004B68BD"/>
    <w:rsid w:val="004B6E0C"/>
    <w:rsid w:val="004B6F63"/>
    <w:rsid w:val="004B7316"/>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306"/>
    <w:rsid w:val="004C6517"/>
    <w:rsid w:val="004C719E"/>
    <w:rsid w:val="004C7488"/>
    <w:rsid w:val="004C760C"/>
    <w:rsid w:val="004C7CAD"/>
    <w:rsid w:val="004C7E93"/>
    <w:rsid w:val="004C7F9C"/>
    <w:rsid w:val="004D02B8"/>
    <w:rsid w:val="004D073B"/>
    <w:rsid w:val="004D084B"/>
    <w:rsid w:val="004D1339"/>
    <w:rsid w:val="004D13B2"/>
    <w:rsid w:val="004D151E"/>
    <w:rsid w:val="004D15A0"/>
    <w:rsid w:val="004D1612"/>
    <w:rsid w:val="004D16F0"/>
    <w:rsid w:val="004D1802"/>
    <w:rsid w:val="004D180E"/>
    <w:rsid w:val="004D2064"/>
    <w:rsid w:val="004D20D6"/>
    <w:rsid w:val="004D2211"/>
    <w:rsid w:val="004D2A31"/>
    <w:rsid w:val="004D2BEF"/>
    <w:rsid w:val="004D3F94"/>
    <w:rsid w:val="004D52E3"/>
    <w:rsid w:val="004D5939"/>
    <w:rsid w:val="004D5BC9"/>
    <w:rsid w:val="004D5DB8"/>
    <w:rsid w:val="004D6220"/>
    <w:rsid w:val="004D626F"/>
    <w:rsid w:val="004D6DE1"/>
    <w:rsid w:val="004D6EED"/>
    <w:rsid w:val="004D7304"/>
    <w:rsid w:val="004D73D4"/>
    <w:rsid w:val="004D7F9A"/>
    <w:rsid w:val="004E0362"/>
    <w:rsid w:val="004E03A2"/>
    <w:rsid w:val="004E130B"/>
    <w:rsid w:val="004E1868"/>
    <w:rsid w:val="004E1AFD"/>
    <w:rsid w:val="004E311D"/>
    <w:rsid w:val="004E3972"/>
    <w:rsid w:val="004E3C2E"/>
    <w:rsid w:val="004E3E5D"/>
    <w:rsid w:val="004E3F8D"/>
    <w:rsid w:val="004E4442"/>
    <w:rsid w:val="004E4621"/>
    <w:rsid w:val="004E4B11"/>
    <w:rsid w:val="004E4EE1"/>
    <w:rsid w:val="004E5A2D"/>
    <w:rsid w:val="004E72BD"/>
    <w:rsid w:val="004E7642"/>
    <w:rsid w:val="004E769A"/>
    <w:rsid w:val="004E779C"/>
    <w:rsid w:val="004E7C7E"/>
    <w:rsid w:val="004E7E68"/>
    <w:rsid w:val="004E7EEA"/>
    <w:rsid w:val="004F04BE"/>
    <w:rsid w:val="004F0519"/>
    <w:rsid w:val="004F0629"/>
    <w:rsid w:val="004F083C"/>
    <w:rsid w:val="004F08C2"/>
    <w:rsid w:val="004F0A06"/>
    <w:rsid w:val="004F0C2D"/>
    <w:rsid w:val="004F0EDA"/>
    <w:rsid w:val="004F1224"/>
    <w:rsid w:val="004F143D"/>
    <w:rsid w:val="004F15EE"/>
    <w:rsid w:val="004F17EF"/>
    <w:rsid w:val="004F187F"/>
    <w:rsid w:val="004F1B77"/>
    <w:rsid w:val="004F1BFD"/>
    <w:rsid w:val="004F1C87"/>
    <w:rsid w:val="004F20CC"/>
    <w:rsid w:val="004F239E"/>
    <w:rsid w:val="004F2855"/>
    <w:rsid w:val="004F28AA"/>
    <w:rsid w:val="004F2C73"/>
    <w:rsid w:val="004F3532"/>
    <w:rsid w:val="004F4369"/>
    <w:rsid w:val="004F43DF"/>
    <w:rsid w:val="004F4ADD"/>
    <w:rsid w:val="004F4BED"/>
    <w:rsid w:val="004F5605"/>
    <w:rsid w:val="004F5BF1"/>
    <w:rsid w:val="004F60A8"/>
    <w:rsid w:val="004F696C"/>
    <w:rsid w:val="004F6C27"/>
    <w:rsid w:val="004F770D"/>
    <w:rsid w:val="004F7EAB"/>
    <w:rsid w:val="00500FE3"/>
    <w:rsid w:val="00501067"/>
    <w:rsid w:val="00501552"/>
    <w:rsid w:val="005018BD"/>
    <w:rsid w:val="00501C6E"/>
    <w:rsid w:val="0050213B"/>
    <w:rsid w:val="005024DC"/>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0789C"/>
    <w:rsid w:val="00510011"/>
    <w:rsid w:val="005107A3"/>
    <w:rsid w:val="00510A22"/>
    <w:rsid w:val="00511825"/>
    <w:rsid w:val="00511B81"/>
    <w:rsid w:val="00511FB8"/>
    <w:rsid w:val="005122FA"/>
    <w:rsid w:val="0051290F"/>
    <w:rsid w:val="00512956"/>
    <w:rsid w:val="005130FC"/>
    <w:rsid w:val="0051316E"/>
    <w:rsid w:val="00513848"/>
    <w:rsid w:val="0051465A"/>
    <w:rsid w:val="00514AC1"/>
    <w:rsid w:val="00514D04"/>
    <w:rsid w:val="0051574A"/>
    <w:rsid w:val="005157F2"/>
    <w:rsid w:val="0051598E"/>
    <w:rsid w:val="00515CA3"/>
    <w:rsid w:val="00516147"/>
    <w:rsid w:val="0051622D"/>
    <w:rsid w:val="005166DB"/>
    <w:rsid w:val="0051671E"/>
    <w:rsid w:val="00516A6C"/>
    <w:rsid w:val="00516A7B"/>
    <w:rsid w:val="00516CB7"/>
    <w:rsid w:val="0051720B"/>
    <w:rsid w:val="0051797B"/>
    <w:rsid w:val="00517B11"/>
    <w:rsid w:val="00517E8B"/>
    <w:rsid w:val="00517EE7"/>
    <w:rsid w:val="00520573"/>
    <w:rsid w:val="005206B7"/>
    <w:rsid w:val="0052131D"/>
    <w:rsid w:val="0052137D"/>
    <w:rsid w:val="00521F30"/>
    <w:rsid w:val="00522229"/>
    <w:rsid w:val="00522848"/>
    <w:rsid w:val="005228BA"/>
    <w:rsid w:val="00523612"/>
    <w:rsid w:val="005238A7"/>
    <w:rsid w:val="00523A7B"/>
    <w:rsid w:val="00524111"/>
    <w:rsid w:val="00524520"/>
    <w:rsid w:val="00524735"/>
    <w:rsid w:val="00524A33"/>
    <w:rsid w:val="005250AE"/>
    <w:rsid w:val="005255F8"/>
    <w:rsid w:val="005259C7"/>
    <w:rsid w:val="00526091"/>
    <w:rsid w:val="00526434"/>
    <w:rsid w:val="005270E5"/>
    <w:rsid w:val="00527E44"/>
    <w:rsid w:val="005306CB"/>
    <w:rsid w:val="00530CEB"/>
    <w:rsid w:val="005312BF"/>
    <w:rsid w:val="00531697"/>
    <w:rsid w:val="0053181D"/>
    <w:rsid w:val="00531829"/>
    <w:rsid w:val="00531E79"/>
    <w:rsid w:val="0053383B"/>
    <w:rsid w:val="00533B40"/>
    <w:rsid w:val="0053426E"/>
    <w:rsid w:val="00534C5E"/>
    <w:rsid w:val="00534D17"/>
    <w:rsid w:val="0053639E"/>
    <w:rsid w:val="00536657"/>
    <w:rsid w:val="00537629"/>
    <w:rsid w:val="00537934"/>
    <w:rsid w:val="0053793D"/>
    <w:rsid w:val="0054015B"/>
    <w:rsid w:val="00540848"/>
    <w:rsid w:val="0054152D"/>
    <w:rsid w:val="00541B31"/>
    <w:rsid w:val="00541B3F"/>
    <w:rsid w:val="00541C27"/>
    <w:rsid w:val="0054250A"/>
    <w:rsid w:val="00542EA2"/>
    <w:rsid w:val="00543791"/>
    <w:rsid w:val="00543836"/>
    <w:rsid w:val="00543B15"/>
    <w:rsid w:val="00544195"/>
    <w:rsid w:val="005443A2"/>
    <w:rsid w:val="005448A5"/>
    <w:rsid w:val="00544D51"/>
    <w:rsid w:val="00544E87"/>
    <w:rsid w:val="005452C1"/>
    <w:rsid w:val="00545C20"/>
    <w:rsid w:val="00545EE9"/>
    <w:rsid w:val="00546A6B"/>
    <w:rsid w:val="0054704C"/>
    <w:rsid w:val="005473D0"/>
    <w:rsid w:val="00550602"/>
    <w:rsid w:val="00550E82"/>
    <w:rsid w:val="00551047"/>
    <w:rsid w:val="005510C0"/>
    <w:rsid w:val="00551DA3"/>
    <w:rsid w:val="00551E7C"/>
    <w:rsid w:val="00551F37"/>
    <w:rsid w:val="00552709"/>
    <w:rsid w:val="005527D4"/>
    <w:rsid w:val="00552969"/>
    <w:rsid w:val="00552FEE"/>
    <w:rsid w:val="00553232"/>
    <w:rsid w:val="00553520"/>
    <w:rsid w:val="005535DB"/>
    <w:rsid w:val="0055415C"/>
    <w:rsid w:val="00554670"/>
    <w:rsid w:val="005548CE"/>
    <w:rsid w:val="005549B4"/>
    <w:rsid w:val="00554EC3"/>
    <w:rsid w:val="00554F85"/>
    <w:rsid w:val="005553C4"/>
    <w:rsid w:val="005554E6"/>
    <w:rsid w:val="005557BD"/>
    <w:rsid w:val="005559C4"/>
    <w:rsid w:val="00555C8E"/>
    <w:rsid w:val="0055608E"/>
    <w:rsid w:val="00556119"/>
    <w:rsid w:val="00556D05"/>
    <w:rsid w:val="00556EA9"/>
    <w:rsid w:val="00557016"/>
    <w:rsid w:val="005604F4"/>
    <w:rsid w:val="00560C14"/>
    <w:rsid w:val="00561A3D"/>
    <w:rsid w:val="00561D65"/>
    <w:rsid w:val="00562163"/>
    <w:rsid w:val="00562342"/>
    <w:rsid w:val="00562729"/>
    <w:rsid w:val="00562A9F"/>
    <w:rsid w:val="00563003"/>
    <w:rsid w:val="00564014"/>
    <w:rsid w:val="0056417A"/>
    <w:rsid w:val="005642B4"/>
    <w:rsid w:val="00564BB1"/>
    <w:rsid w:val="005650AC"/>
    <w:rsid w:val="005652CD"/>
    <w:rsid w:val="005652F5"/>
    <w:rsid w:val="0056595B"/>
    <w:rsid w:val="00565AA3"/>
    <w:rsid w:val="00565D9F"/>
    <w:rsid w:val="00566148"/>
    <w:rsid w:val="00566251"/>
    <w:rsid w:val="0056641B"/>
    <w:rsid w:val="00566AB2"/>
    <w:rsid w:val="00566B22"/>
    <w:rsid w:val="00566C5F"/>
    <w:rsid w:val="00566E1B"/>
    <w:rsid w:val="00567E0C"/>
    <w:rsid w:val="00570006"/>
    <w:rsid w:val="005703A2"/>
    <w:rsid w:val="005707C3"/>
    <w:rsid w:val="00570B4F"/>
    <w:rsid w:val="0057114F"/>
    <w:rsid w:val="005713F9"/>
    <w:rsid w:val="005717CA"/>
    <w:rsid w:val="00571BD0"/>
    <w:rsid w:val="00572650"/>
    <w:rsid w:val="00573088"/>
    <w:rsid w:val="005731DA"/>
    <w:rsid w:val="00574074"/>
    <w:rsid w:val="0057441B"/>
    <w:rsid w:val="00574AF6"/>
    <w:rsid w:val="005757D6"/>
    <w:rsid w:val="005757D8"/>
    <w:rsid w:val="0057620B"/>
    <w:rsid w:val="0057621D"/>
    <w:rsid w:val="005763A0"/>
    <w:rsid w:val="00576D19"/>
    <w:rsid w:val="00576FB0"/>
    <w:rsid w:val="005776B7"/>
    <w:rsid w:val="00577858"/>
    <w:rsid w:val="005807AD"/>
    <w:rsid w:val="00580C38"/>
    <w:rsid w:val="00581F17"/>
    <w:rsid w:val="0058244E"/>
    <w:rsid w:val="00583363"/>
    <w:rsid w:val="00583C26"/>
    <w:rsid w:val="005841F1"/>
    <w:rsid w:val="0058452C"/>
    <w:rsid w:val="0058465D"/>
    <w:rsid w:val="00584925"/>
    <w:rsid w:val="00584B50"/>
    <w:rsid w:val="00584D4A"/>
    <w:rsid w:val="0058568C"/>
    <w:rsid w:val="005865C8"/>
    <w:rsid w:val="00586714"/>
    <w:rsid w:val="00586A61"/>
    <w:rsid w:val="00586AB2"/>
    <w:rsid w:val="00586F16"/>
    <w:rsid w:val="0058793D"/>
    <w:rsid w:val="00590C70"/>
    <w:rsid w:val="00590EA8"/>
    <w:rsid w:val="00591953"/>
    <w:rsid w:val="00591ACC"/>
    <w:rsid w:val="00591B68"/>
    <w:rsid w:val="00591D8E"/>
    <w:rsid w:val="00591E74"/>
    <w:rsid w:val="00592286"/>
    <w:rsid w:val="00592C6D"/>
    <w:rsid w:val="00592D74"/>
    <w:rsid w:val="00593AB7"/>
    <w:rsid w:val="00593F8E"/>
    <w:rsid w:val="005940D2"/>
    <w:rsid w:val="00595294"/>
    <w:rsid w:val="005952AF"/>
    <w:rsid w:val="0059540E"/>
    <w:rsid w:val="00595589"/>
    <w:rsid w:val="005957DD"/>
    <w:rsid w:val="00595C17"/>
    <w:rsid w:val="005962B5"/>
    <w:rsid w:val="0059656E"/>
    <w:rsid w:val="005968DC"/>
    <w:rsid w:val="005974A1"/>
    <w:rsid w:val="00597B57"/>
    <w:rsid w:val="005A0100"/>
    <w:rsid w:val="005A04D9"/>
    <w:rsid w:val="005A065F"/>
    <w:rsid w:val="005A161C"/>
    <w:rsid w:val="005A1DC1"/>
    <w:rsid w:val="005A1E0E"/>
    <w:rsid w:val="005A254A"/>
    <w:rsid w:val="005A25D7"/>
    <w:rsid w:val="005A3087"/>
    <w:rsid w:val="005A3134"/>
    <w:rsid w:val="005A35FD"/>
    <w:rsid w:val="005A404C"/>
    <w:rsid w:val="005A42DE"/>
    <w:rsid w:val="005A4346"/>
    <w:rsid w:val="005A512C"/>
    <w:rsid w:val="005A5196"/>
    <w:rsid w:val="005A53E0"/>
    <w:rsid w:val="005A5904"/>
    <w:rsid w:val="005A5B48"/>
    <w:rsid w:val="005A6B37"/>
    <w:rsid w:val="005A71AB"/>
    <w:rsid w:val="005A71B7"/>
    <w:rsid w:val="005A763E"/>
    <w:rsid w:val="005A793D"/>
    <w:rsid w:val="005A7DE9"/>
    <w:rsid w:val="005A7F01"/>
    <w:rsid w:val="005B029E"/>
    <w:rsid w:val="005B05B2"/>
    <w:rsid w:val="005B06A6"/>
    <w:rsid w:val="005B0BB4"/>
    <w:rsid w:val="005B0D44"/>
    <w:rsid w:val="005B0E04"/>
    <w:rsid w:val="005B29BE"/>
    <w:rsid w:val="005B2B0C"/>
    <w:rsid w:val="005B3EA0"/>
    <w:rsid w:val="005B42C2"/>
    <w:rsid w:val="005B4AB3"/>
    <w:rsid w:val="005B4FC4"/>
    <w:rsid w:val="005B54C1"/>
    <w:rsid w:val="005B5681"/>
    <w:rsid w:val="005B5AA5"/>
    <w:rsid w:val="005B6066"/>
    <w:rsid w:val="005B60A5"/>
    <w:rsid w:val="005B6C34"/>
    <w:rsid w:val="005B723A"/>
    <w:rsid w:val="005B7753"/>
    <w:rsid w:val="005B7B71"/>
    <w:rsid w:val="005C0777"/>
    <w:rsid w:val="005C1867"/>
    <w:rsid w:val="005C1E0D"/>
    <w:rsid w:val="005C316C"/>
    <w:rsid w:val="005C32BD"/>
    <w:rsid w:val="005C331D"/>
    <w:rsid w:val="005C3914"/>
    <w:rsid w:val="005C3DD3"/>
    <w:rsid w:val="005C484C"/>
    <w:rsid w:val="005C4A89"/>
    <w:rsid w:val="005C4B87"/>
    <w:rsid w:val="005C4FA6"/>
    <w:rsid w:val="005C5490"/>
    <w:rsid w:val="005C5841"/>
    <w:rsid w:val="005C6072"/>
    <w:rsid w:val="005C6B11"/>
    <w:rsid w:val="005C6B91"/>
    <w:rsid w:val="005C7694"/>
    <w:rsid w:val="005C77BA"/>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5A7"/>
    <w:rsid w:val="005D5883"/>
    <w:rsid w:val="005D5E0E"/>
    <w:rsid w:val="005D5E59"/>
    <w:rsid w:val="005D603F"/>
    <w:rsid w:val="005D65EE"/>
    <w:rsid w:val="005D6A9C"/>
    <w:rsid w:val="005D7127"/>
    <w:rsid w:val="005D7ED8"/>
    <w:rsid w:val="005E052E"/>
    <w:rsid w:val="005E1637"/>
    <w:rsid w:val="005E19AD"/>
    <w:rsid w:val="005E1CF5"/>
    <w:rsid w:val="005E217C"/>
    <w:rsid w:val="005E21BB"/>
    <w:rsid w:val="005E24EC"/>
    <w:rsid w:val="005E2C44"/>
    <w:rsid w:val="005E36C2"/>
    <w:rsid w:val="005E49A4"/>
    <w:rsid w:val="005E49F3"/>
    <w:rsid w:val="005E4A69"/>
    <w:rsid w:val="005E5102"/>
    <w:rsid w:val="005E531A"/>
    <w:rsid w:val="005E53C4"/>
    <w:rsid w:val="005E5584"/>
    <w:rsid w:val="005E5913"/>
    <w:rsid w:val="005E6001"/>
    <w:rsid w:val="005E6205"/>
    <w:rsid w:val="005E65CF"/>
    <w:rsid w:val="005E6D67"/>
    <w:rsid w:val="005E7AB9"/>
    <w:rsid w:val="005E7E00"/>
    <w:rsid w:val="005F00F1"/>
    <w:rsid w:val="005F0C21"/>
    <w:rsid w:val="005F0E19"/>
    <w:rsid w:val="005F1AC9"/>
    <w:rsid w:val="005F2B2D"/>
    <w:rsid w:val="005F2CFB"/>
    <w:rsid w:val="005F4485"/>
    <w:rsid w:val="005F5472"/>
    <w:rsid w:val="005F54DC"/>
    <w:rsid w:val="005F5662"/>
    <w:rsid w:val="005F625A"/>
    <w:rsid w:val="005F65EE"/>
    <w:rsid w:val="005F7537"/>
    <w:rsid w:val="005F76AB"/>
    <w:rsid w:val="00600725"/>
    <w:rsid w:val="00600A06"/>
    <w:rsid w:val="00601143"/>
    <w:rsid w:val="006017CD"/>
    <w:rsid w:val="00601818"/>
    <w:rsid w:val="00601CD7"/>
    <w:rsid w:val="006020C0"/>
    <w:rsid w:val="0060237A"/>
    <w:rsid w:val="00602472"/>
    <w:rsid w:val="006028D0"/>
    <w:rsid w:val="00602B5B"/>
    <w:rsid w:val="00602DEA"/>
    <w:rsid w:val="006031AB"/>
    <w:rsid w:val="00603609"/>
    <w:rsid w:val="00603E47"/>
    <w:rsid w:val="0060401C"/>
    <w:rsid w:val="006047CA"/>
    <w:rsid w:val="00604821"/>
    <w:rsid w:val="00604C53"/>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21"/>
    <w:rsid w:val="006142B5"/>
    <w:rsid w:val="00615280"/>
    <w:rsid w:val="006156A2"/>
    <w:rsid w:val="0061577E"/>
    <w:rsid w:val="006159E7"/>
    <w:rsid w:val="00615C35"/>
    <w:rsid w:val="00616C05"/>
    <w:rsid w:val="00616C2D"/>
    <w:rsid w:val="00617769"/>
    <w:rsid w:val="00620003"/>
    <w:rsid w:val="006206B0"/>
    <w:rsid w:val="006209D5"/>
    <w:rsid w:val="00620ABD"/>
    <w:rsid w:val="00620AED"/>
    <w:rsid w:val="00620DC2"/>
    <w:rsid w:val="00620E5F"/>
    <w:rsid w:val="006210DD"/>
    <w:rsid w:val="00621575"/>
    <w:rsid w:val="00621643"/>
    <w:rsid w:val="006216B3"/>
    <w:rsid w:val="00621FD2"/>
    <w:rsid w:val="006228AC"/>
    <w:rsid w:val="006236DE"/>
    <w:rsid w:val="00623B28"/>
    <w:rsid w:val="00623CEB"/>
    <w:rsid w:val="006241AA"/>
    <w:rsid w:val="006241B1"/>
    <w:rsid w:val="00624487"/>
    <w:rsid w:val="006258A2"/>
    <w:rsid w:val="00626425"/>
    <w:rsid w:val="0062668A"/>
    <w:rsid w:val="006267D1"/>
    <w:rsid w:val="0062734F"/>
    <w:rsid w:val="00627C05"/>
    <w:rsid w:val="006300C4"/>
    <w:rsid w:val="006303C4"/>
    <w:rsid w:val="00630ED3"/>
    <w:rsid w:val="00631126"/>
    <w:rsid w:val="006311F3"/>
    <w:rsid w:val="0063126D"/>
    <w:rsid w:val="006315DB"/>
    <w:rsid w:val="00631625"/>
    <w:rsid w:val="00632529"/>
    <w:rsid w:val="006326E3"/>
    <w:rsid w:val="00633B59"/>
    <w:rsid w:val="0063419A"/>
    <w:rsid w:val="006345D3"/>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36AA"/>
    <w:rsid w:val="00643DA8"/>
    <w:rsid w:val="0064485C"/>
    <w:rsid w:val="006449DF"/>
    <w:rsid w:val="006450B6"/>
    <w:rsid w:val="00645B63"/>
    <w:rsid w:val="00645D44"/>
    <w:rsid w:val="00646941"/>
    <w:rsid w:val="00646CC0"/>
    <w:rsid w:val="00647076"/>
    <w:rsid w:val="006479C0"/>
    <w:rsid w:val="00647F40"/>
    <w:rsid w:val="006501CC"/>
    <w:rsid w:val="006508FB"/>
    <w:rsid w:val="00650C2C"/>
    <w:rsid w:val="00652C08"/>
    <w:rsid w:val="006533FF"/>
    <w:rsid w:val="00653B38"/>
    <w:rsid w:val="006543AB"/>
    <w:rsid w:val="00654B81"/>
    <w:rsid w:val="0065563E"/>
    <w:rsid w:val="00655D38"/>
    <w:rsid w:val="00656107"/>
    <w:rsid w:val="006561AD"/>
    <w:rsid w:val="0065638D"/>
    <w:rsid w:val="00656676"/>
    <w:rsid w:val="00656B2F"/>
    <w:rsid w:val="00656C58"/>
    <w:rsid w:val="00657E1D"/>
    <w:rsid w:val="006604F0"/>
    <w:rsid w:val="0066062F"/>
    <w:rsid w:val="006612CC"/>
    <w:rsid w:val="006616E0"/>
    <w:rsid w:val="00662111"/>
    <w:rsid w:val="006621B4"/>
    <w:rsid w:val="00662387"/>
    <w:rsid w:val="0066258C"/>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77E"/>
    <w:rsid w:val="00672F61"/>
    <w:rsid w:val="00673385"/>
    <w:rsid w:val="006734A9"/>
    <w:rsid w:val="00673649"/>
    <w:rsid w:val="00674135"/>
    <w:rsid w:val="0067417E"/>
    <w:rsid w:val="0067426D"/>
    <w:rsid w:val="00674471"/>
    <w:rsid w:val="0067489E"/>
    <w:rsid w:val="0067523A"/>
    <w:rsid w:val="006764F6"/>
    <w:rsid w:val="00676EF2"/>
    <w:rsid w:val="006775C3"/>
    <w:rsid w:val="0067776A"/>
    <w:rsid w:val="00677782"/>
    <w:rsid w:val="00677B40"/>
    <w:rsid w:val="006800BE"/>
    <w:rsid w:val="006807F7"/>
    <w:rsid w:val="00681792"/>
    <w:rsid w:val="00681831"/>
    <w:rsid w:val="0068202B"/>
    <w:rsid w:val="0068212F"/>
    <w:rsid w:val="00682476"/>
    <w:rsid w:val="006826DC"/>
    <w:rsid w:val="0068330E"/>
    <w:rsid w:val="00683429"/>
    <w:rsid w:val="00683B93"/>
    <w:rsid w:val="00683CEC"/>
    <w:rsid w:val="006840F5"/>
    <w:rsid w:val="0068485F"/>
    <w:rsid w:val="00684D05"/>
    <w:rsid w:val="00685921"/>
    <w:rsid w:val="00685966"/>
    <w:rsid w:val="00685AEB"/>
    <w:rsid w:val="006863B1"/>
    <w:rsid w:val="00686906"/>
    <w:rsid w:val="00686918"/>
    <w:rsid w:val="006870BD"/>
    <w:rsid w:val="00687358"/>
    <w:rsid w:val="006874DD"/>
    <w:rsid w:val="00687ADD"/>
    <w:rsid w:val="00687F6E"/>
    <w:rsid w:val="00691699"/>
    <w:rsid w:val="00691705"/>
    <w:rsid w:val="006919BA"/>
    <w:rsid w:val="00691BBA"/>
    <w:rsid w:val="00692422"/>
    <w:rsid w:val="0069271A"/>
    <w:rsid w:val="00692BC3"/>
    <w:rsid w:val="00693250"/>
    <w:rsid w:val="00693817"/>
    <w:rsid w:val="00693B6F"/>
    <w:rsid w:val="00694EAF"/>
    <w:rsid w:val="00695480"/>
    <w:rsid w:val="006956A1"/>
    <w:rsid w:val="00695E22"/>
    <w:rsid w:val="006961C6"/>
    <w:rsid w:val="00696947"/>
    <w:rsid w:val="00696ADD"/>
    <w:rsid w:val="00696C5A"/>
    <w:rsid w:val="00696CE4"/>
    <w:rsid w:val="00696D99"/>
    <w:rsid w:val="00696DFA"/>
    <w:rsid w:val="00696F19"/>
    <w:rsid w:val="006972F9"/>
    <w:rsid w:val="006976E2"/>
    <w:rsid w:val="006A097C"/>
    <w:rsid w:val="006A0B1B"/>
    <w:rsid w:val="006A0B44"/>
    <w:rsid w:val="006A0FC6"/>
    <w:rsid w:val="006A155B"/>
    <w:rsid w:val="006A1804"/>
    <w:rsid w:val="006A2DBC"/>
    <w:rsid w:val="006A2F83"/>
    <w:rsid w:val="006A30F1"/>
    <w:rsid w:val="006A31DA"/>
    <w:rsid w:val="006A345D"/>
    <w:rsid w:val="006A3629"/>
    <w:rsid w:val="006A390E"/>
    <w:rsid w:val="006A4A21"/>
    <w:rsid w:val="006A51C2"/>
    <w:rsid w:val="006A562D"/>
    <w:rsid w:val="006A574F"/>
    <w:rsid w:val="006A5C95"/>
    <w:rsid w:val="006A61E2"/>
    <w:rsid w:val="006A61FA"/>
    <w:rsid w:val="006A6B3F"/>
    <w:rsid w:val="006A7274"/>
    <w:rsid w:val="006A76F3"/>
    <w:rsid w:val="006A7EA7"/>
    <w:rsid w:val="006B02B3"/>
    <w:rsid w:val="006B0394"/>
    <w:rsid w:val="006B0452"/>
    <w:rsid w:val="006B05CB"/>
    <w:rsid w:val="006B08B5"/>
    <w:rsid w:val="006B091C"/>
    <w:rsid w:val="006B0B48"/>
    <w:rsid w:val="006B0C10"/>
    <w:rsid w:val="006B2A21"/>
    <w:rsid w:val="006B2CBE"/>
    <w:rsid w:val="006B3058"/>
    <w:rsid w:val="006B3BC0"/>
    <w:rsid w:val="006B4348"/>
    <w:rsid w:val="006B4C87"/>
    <w:rsid w:val="006B53A5"/>
    <w:rsid w:val="006B5BE1"/>
    <w:rsid w:val="006B6312"/>
    <w:rsid w:val="006B6B35"/>
    <w:rsid w:val="006B6C89"/>
    <w:rsid w:val="006B7436"/>
    <w:rsid w:val="006B7637"/>
    <w:rsid w:val="006B7D1F"/>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70A"/>
    <w:rsid w:val="006D09CC"/>
    <w:rsid w:val="006D0B28"/>
    <w:rsid w:val="006D0B42"/>
    <w:rsid w:val="006D0C42"/>
    <w:rsid w:val="006D1344"/>
    <w:rsid w:val="006D1630"/>
    <w:rsid w:val="006D21FB"/>
    <w:rsid w:val="006D2620"/>
    <w:rsid w:val="006D2C17"/>
    <w:rsid w:val="006D2D6A"/>
    <w:rsid w:val="006D2D9A"/>
    <w:rsid w:val="006D306B"/>
    <w:rsid w:val="006D3B20"/>
    <w:rsid w:val="006D41DB"/>
    <w:rsid w:val="006D53E8"/>
    <w:rsid w:val="006D548C"/>
    <w:rsid w:val="006D5D4C"/>
    <w:rsid w:val="006D5F8C"/>
    <w:rsid w:val="006D60B9"/>
    <w:rsid w:val="006D68B9"/>
    <w:rsid w:val="006D6CD1"/>
    <w:rsid w:val="006D6EEE"/>
    <w:rsid w:val="006D70CA"/>
    <w:rsid w:val="006D728E"/>
    <w:rsid w:val="006D74CD"/>
    <w:rsid w:val="006D7763"/>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885"/>
    <w:rsid w:val="006E4DD8"/>
    <w:rsid w:val="006E4E57"/>
    <w:rsid w:val="006E4EAF"/>
    <w:rsid w:val="006E519B"/>
    <w:rsid w:val="006E51F0"/>
    <w:rsid w:val="006E5321"/>
    <w:rsid w:val="006E5368"/>
    <w:rsid w:val="006E6187"/>
    <w:rsid w:val="006E682A"/>
    <w:rsid w:val="006E7203"/>
    <w:rsid w:val="006E74B9"/>
    <w:rsid w:val="006E7B1B"/>
    <w:rsid w:val="006E7F4E"/>
    <w:rsid w:val="006F02DB"/>
    <w:rsid w:val="006F03E9"/>
    <w:rsid w:val="006F190F"/>
    <w:rsid w:val="006F1B30"/>
    <w:rsid w:val="006F1DCB"/>
    <w:rsid w:val="006F2DF9"/>
    <w:rsid w:val="006F3451"/>
    <w:rsid w:val="006F3C21"/>
    <w:rsid w:val="006F4408"/>
    <w:rsid w:val="006F4764"/>
    <w:rsid w:val="006F538D"/>
    <w:rsid w:val="006F54A7"/>
    <w:rsid w:val="006F7568"/>
    <w:rsid w:val="007000D3"/>
    <w:rsid w:val="00700596"/>
    <w:rsid w:val="00700B13"/>
    <w:rsid w:val="00701553"/>
    <w:rsid w:val="007016F8"/>
    <w:rsid w:val="00701AA9"/>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291"/>
    <w:rsid w:val="00712A08"/>
    <w:rsid w:val="00712CA7"/>
    <w:rsid w:val="00713694"/>
    <w:rsid w:val="00713C34"/>
    <w:rsid w:val="00713E2F"/>
    <w:rsid w:val="00713F93"/>
    <w:rsid w:val="00714904"/>
    <w:rsid w:val="00714BD1"/>
    <w:rsid w:val="00714E1A"/>
    <w:rsid w:val="00715EA1"/>
    <w:rsid w:val="007169D8"/>
    <w:rsid w:val="00717536"/>
    <w:rsid w:val="00717BC3"/>
    <w:rsid w:val="00717E72"/>
    <w:rsid w:val="007201BA"/>
    <w:rsid w:val="00721362"/>
    <w:rsid w:val="0072178A"/>
    <w:rsid w:val="007219D3"/>
    <w:rsid w:val="00721E2E"/>
    <w:rsid w:val="00721E5F"/>
    <w:rsid w:val="00722E2B"/>
    <w:rsid w:val="00722E7E"/>
    <w:rsid w:val="0072305E"/>
    <w:rsid w:val="0072354E"/>
    <w:rsid w:val="00723BFC"/>
    <w:rsid w:val="0072454F"/>
    <w:rsid w:val="0072499F"/>
    <w:rsid w:val="00724BEC"/>
    <w:rsid w:val="00725A1E"/>
    <w:rsid w:val="00725E8E"/>
    <w:rsid w:val="00726015"/>
    <w:rsid w:val="0072631D"/>
    <w:rsid w:val="00726989"/>
    <w:rsid w:val="00726D66"/>
    <w:rsid w:val="007271D1"/>
    <w:rsid w:val="00727396"/>
    <w:rsid w:val="007276ED"/>
    <w:rsid w:val="007277A1"/>
    <w:rsid w:val="00727A93"/>
    <w:rsid w:val="00727D4A"/>
    <w:rsid w:val="007302B7"/>
    <w:rsid w:val="007306EC"/>
    <w:rsid w:val="007312CB"/>
    <w:rsid w:val="007329BF"/>
    <w:rsid w:val="00733A6A"/>
    <w:rsid w:val="00733F55"/>
    <w:rsid w:val="0073413B"/>
    <w:rsid w:val="007346AC"/>
    <w:rsid w:val="007348C0"/>
    <w:rsid w:val="0073512B"/>
    <w:rsid w:val="007353E7"/>
    <w:rsid w:val="00735AC4"/>
    <w:rsid w:val="007365E7"/>
    <w:rsid w:val="00737678"/>
    <w:rsid w:val="00737DE4"/>
    <w:rsid w:val="00740414"/>
    <w:rsid w:val="00741202"/>
    <w:rsid w:val="00741470"/>
    <w:rsid w:val="00742477"/>
    <w:rsid w:val="00742879"/>
    <w:rsid w:val="007428BF"/>
    <w:rsid w:val="00742FDC"/>
    <w:rsid w:val="00743B78"/>
    <w:rsid w:val="00744414"/>
    <w:rsid w:val="0074443F"/>
    <w:rsid w:val="007444D5"/>
    <w:rsid w:val="00745630"/>
    <w:rsid w:val="007457A1"/>
    <w:rsid w:val="007464DB"/>
    <w:rsid w:val="007470DB"/>
    <w:rsid w:val="00747229"/>
    <w:rsid w:val="00747641"/>
    <w:rsid w:val="00747989"/>
    <w:rsid w:val="00747AF6"/>
    <w:rsid w:val="00747B9C"/>
    <w:rsid w:val="0075006D"/>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E40"/>
    <w:rsid w:val="00757FC9"/>
    <w:rsid w:val="00760435"/>
    <w:rsid w:val="00760825"/>
    <w:rsid w:val="007609EF"/>
    <w:rsid w:val="00760F48"/>
    <w:rsid w:val="00761168"/>
    <w:rsid w:val="0076188D"/>
    <w:rsid w:val="00761AF5"/>
    <w:rsid w:val="0076263F"/>
    <w:rsid w:val="007631A9"/>
    <w:rsid w:val="007638D6"/>
    <w:rsid w:val="007639C5"/>
    <w:rsid w:val="00763B27"/>
    <w:rsid w:val="00763EB6"/>
    <w:rsid w:val="0076436D"/>
    <w:rsid w:val="007646DB"/>
    <w:rsid w:val="00764A95"/>
    <w:rsid w:val="00764E84"/>
    <w:rsid w:val="00765237"/>
    <w:rsid w:val="007654AC"/>
    <w:rsid w:val="00765AAC"/>
    <w:rsid w:val="0076645B"/>
    <w:rsid w:val="00766888"/>
    <w:rsid w:val="00766B76"/>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668"/>
    <w:rsid w:val="00773986"/>
    <w:rsid w:val="00773C2B"/>
    <w:rsid w:val="00773E50"/>
    <w:rsid w:val="00774497"/>
    <w:rsid w:val="00774BBC"/>
    <w:rsid w:val="00775023"/>
    <w:rsid w:val="00775137"/>
    <w:rsid w:val="00775A78"/>
    <w:rsid w:val="00776842"/>
    <w:rsid w:val="0077698A"/>
    <w:rsid w:val="007771C1"/>
    <w:rsid w:val="007775CC"/>
    <w:rsid w:val="0077796A"/>
    <w:rsid w:val="00777C7B"/>
    <w:rsid w:val="00777C84"/>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24"/>
    <w:rsid w:val="007853D9"/>
    <w:rsid w:val="007854B0"/>
    <w:rsid w:val="007858BC"/>
    <w:rsid w:val="00785BEF"/>
    <w:rsid w:val="00785FCB"/>
    <w:rsid w:val="00786160"/>
    <w:rsid w:val="00786679"/>
    <w:rsid w:val="00786FD4"/>
    <w:rsid w:val="0078735F"/>
    <w:rsid w:val="00787922"/>
    <w:rsid w:val="00787AD3"/>
    <w:rsid w:val="007906E1"/>
    <w:rsid w:val="00790BFC"/>
    <w:rsid w:val="0079120A"/>
    <w:rsid w:val="0079138F"/>
    <w:rsid w:val="00791446"/>
    <w:rsid w:val="007914C2"/>
    <w:rsid w:val="0079176E"/>
    <w:rsid w:val="007917D0"/>
    <w:rsid w:val="00791B8A"/>
    <w:rsid w:val="00791BFE"/>
    <w:rsid w:val="00791D45"/>
    <w:rsid w:val="00791F47"/>
    <w:rsid w:val="007921DF"/>
    <w:rsid w:val="00792337"/>
    <w:rsid w:val="00792342"/>
    <w:rsid w:val="0079282D"/>
    <w:rsid w:val="007938C0"/>
    <w:rsid w:val="00793D0D"/>
    <w:rsid w:val="00794031"/>
    <w:rsid w:val="007941DF"/>
    <w:rsid w:val="007947AA"/>
    <w:rsid w:val="00794B0A"/>
    <w:rsid w:val="00794DF1"/>
    <w:rsid w:val="007950F9"/>
    <w:rsid w:val="00795130"/>
    <w:rsid w:val="00795276"/>
    <w:rsid w:val="007953BE"/>
    <w:rsid w:val="0079608B"/>
    <w:rsid w:val="00796554"/>
    <w:rsid w:val="00796D7B"/>
    <w:rsid w:val="00796F80"/>
    <w:rsid w:val="007975AB"/>
    <w:rsid w:val="00797C3F"/>
    <w:rsid w:val="007A06B4"/>
    <w:rsid w:val="007A08AE"/>
    <w:rsid w:val="007A0DCA"/>
    <w:rsid w:val="007A105D"/>
    <w:rsid w:val="007A1152"/>
    <w:rsid w:val="007A1359"/>
    <w:rsid w:val="007A1653"/>
    <w:rsid w:val="007A2690"/>
    <w:rsid w:val="007A26CC"/>
    <w:rsid w:val="007A2A94"/>
    <w:rsid w:val="007A3297"/>
    <w:rsid w:val="007A37F3"/>
    <w:rsid w:val="007A3EF6"/>
    <w:rsid w:val="007A48B0"/>
    <w:rsid w:val="007A4A6D"/>
    <w:rsid w:val="007A4FF0"/>
    <w:rsid w:val="007A4FF6"/>
    <w:rsid w:val="007A5DED"/>
    <w:rsid w:val="007A63FB"/>
    <w:rsid w:val="007A714A"/>
    <w:rsid w:val="007A762F"/>
    <w:rsid w:val="007A772E"/>
    <w:rsid w:val="007A7E9B"/>
    <w:rsid w:val="007A7EF8"/>
    <w:rsid w:val="007B0085"/>
    <w:rsid w:val="007B0827"/>
    <w:rsid w:val="007B1016"/>
    <w:rsid w:val="007B17BE"/>
    <w:rsid w:val="007B2494"/>
    <w:rsid w:val="007B2663"/>
    <w:rsid w:val="007B2944"/>
    <w:rsid w:val="007B2D31"/>
    <w:rsid w:val="007B3128"/>
    <w:rsid w:val="007B3709"/>
    <w:rsid w:val="007B3826"/>
    <w:rsid w:val="007B3A8F"/>
    <w:rsid w:val="007B3B17"/>
    <w:rsid w:val="007B3FC1"/>
    <w:rsid w:val="007B4760"/>
    <w:rsid w:val="007B4A3B"/>
    <w:rsid w:val="007B50E5"/>
    <w:rsid w:val="007B512A"/>
    <w:rsid w:val="007B543E"/>
    <w:rsid w:val="007B57DA"/>
    <w:rsid w:val="007B5B42"/>
    <w:rsid w:val="007B5E5B"/>
    <w:rsid w:val="007B5F88"/>
    <w:rsid w:val="007B6E3C"/>
    <w:rsid w:val="007B7E5E"/>
    <w:rsid w:val="007C04BD"/>
    <w:rsid w:val="007C0C3B"/>
    <w:rsid w:val="007C17CA"/>
    <w:rsid w:val="007C2097"/>
    <w:rsid w:val="007C37DB"/>
    <w:rsid w:val="007C39C2"/>
    <w:rsid w:val="007C3ED3"/>
    <w:rsid w:val="007C48EA"/>
    <w:rsid w:val="007C49DF"/>
    <w:rsid w:val="007C5812"/>
    <w:rsid w:val="007C5ED7"/>
    <w:rsid w:val="007C63AB"/>
    <w:rsid w:val="007C6414"/>
    <w:rsid w:val="007C6628"/>
    <w:rsid w:val="007C76CB"/>
    <w:rsid w:val="007C7C45"/>
    <w:rsid w:val="007D114A"/>
    <w:rsid w:val="007D1A56"/>
    <w:rsid w:val="007D21EF"/>
    <w:rsid w:val="007D264D"/>
    <w:rsid w:val="007D274F"/>
    <w:rsid w:val="007D2946"/>
    <w:rsid w:val="007D2E7E"/>
    <w:rsid w:val="007D3342"/>
    <w:rsid w:val="007D459B"/>
    <w:rsid w:val="007D4862"/>
    <w:rsid w:val="007D4872"/>
    <w:rsid w:val="007D4EE2"/>
    <w:rsid w:val="007D5260"/>
    <w:rsid w:val="007D5543"/>
    <w:rsid w:val="007D67CB"/>
    <w:rsid w:val="007D68DD"/>
    <w:rsid w:val="007D68F5"/>
    <w:rsid w:val="007D68FE"/>
    <w:rsid w:val="007D6A07"/>
    <w:rsid w:val="007D6BD1"/>
    <w:rsid w:val="007D6E7D"/>
    <w:rsid w:val="007D758E"/>
    <w:rsid w:val="007D7972"/>
    <w:rsid w:val="007D7C46"/>
    <w:rsid w:val="007E00B3"/>
    <w:rsid w:val="007E015E"/>
    <w:rsid w:val="007E0395"/>
    <w:rsid w:val="007E06E4"/>
    <w:rsid w:val="007E0945"/>
    <w:rsid w:val="007E0E5B"/>
    <w:rsid w:val="007E10FB"/>
    <w:rsid w:val="007E1583"/>
    <w:rsid w:val="007E2616"/>
    <w:rsid w:val="007E2D48"/>
    <w:rsid w:val="007E32CB"/>
    <w:rsid w:val="007E373F"/>
    <w:rsid w:val="007E45F2"/>
    <w:rsid w:val="007E4630"/>
    <w:rsid w:val="007E4810"/>
    <w:rsid w:val="007E4918"/>
    <w:rsid w:val="007E4D82"/>
    <w:rsid w:val="007E4E65"/>
    <w:rsid w:val="007E4E92"/>
    <w:rsid w:val="007E4EAF"/>
    <w:rsid w:val="007E5603"/>
    <w:rsid w:val="007E5AD3"/>
    <w:rsid w:val="007E6473"/>
    <w:rsid w:val="007E67F2"/>
    <w:rsid w:val="007E6DD0"/>
    <w:rsid w:val="007E70BF"/>
    <w:rsid w:val="007E76AF"/>
    <w:rsid w:val="007F0088"/>
    <w:rsid w:val="007F00FD"/>
    <w:rsid w:val="007F0A30"/>
    <w:rsid w:val="007F1264"/>
    <w:rsid w:val="007F18CA"/>
    <w:rsid w:val="007F1D2D"/>
    <w:rsid w:val="007F20ED"/>
    <w:rsid w:val="007F211E"/>
    <w:rsid w:val="007F2585"/>
    <w:rsid w:val="007F2592"/>
    <w:rsid w:val="007F25B6"/>
    <w:rsid w:val="007F2CAA"/>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76F"/>
    <w:rsid w:val="00800C9C"/>
    <w:rsid w:val="00801BCB"/>
    <w:rsid w:val="0080224D"/>
    <w:rsid w:val="008024F4"/>
    <w:rsid w:val="008028F4"/>
    <w:rsid w:val="008029E3"/>
    <w:rsid w:val="00803042"/>
    <w:rsid w:val="0080306F"/>
    <w:rsid w:val="0080322C"/>
    <w:rsid w:val="008035E5"/>
    <w:rsid w:val="00803961"/>
    <w:rsid w:val="00803BCB"/>
    <w:rsid w:val="00803CDA"/>
    <w:rsid w:val="00803CEA"/>
    <w:rsid w:val="00804626"/>
    <w:rsid w:val="008048B7"/>
    <w:rsid w:val="00804A8A"/>
    <w:rsid w:val="00804C57"/>
    <w:rsid w:val="00804F7C"/>
    <w:rsid w:val="00805334"/>
    <w:rsid w:val="008053BD"/>
    <w:rsid w:val="00805458"/>
    <w:rsid w:val="008057A6"/>
    <w:rsid w:val="00806022"/>
    <w:rsid w:val="008060C7"/>
    <w:rsid w:val="008062F7"/>
    <w:rsid w:val="0080668C"/>
    <w:rsid w:val="00806855"/>
    <w:rsid w:val="008068C4"/>
    <w:rsid w:val="00806AA7"/>
    <w:rsid w:val="00806CDF"/>
    <w:rsid w:val="00806E29"/>
    <w:rsid w:val="00807144"/>
    <w:rsid w:val="00807479"/>
    <w:rsid w:val="00807F09"/>
    <w:rsid w:val="008103D8"/>
    <w:rsid w:val="00810667"/>
    <w:rsid w:val="00810833"/>
    <w:rsid w:val="00810FBA"/>
    <w:rsid w:val="00811F4A"/>
    <w:rsid w:val="00812028"/>
    <w:rsid w:val="00812068"/>
    <w:rsid w:val="008122E5"/>
    <w:rsid w:val="008128B7"/>
    <w:rsid w:val="0081299A"/>
    <w:rsid w:val="00812A2C"/>
    <w:rsid w:val="00813453"/>
    <w:rsid w:val="00813C90"/>
    <w:rsid w:val="00813DC2"/>
    <w:rsid w:val="00814476"/>
    <w:rsid w:val="0081572E"/>
    <w:rsid w:val="00815B6B"/>
    <w:rsid w:val="00817F7F"/>
    <w:rsid w:val="00821365"/>
    <w:rsid w:val="00821A90"/>
    <w:rsid w:val="00822351"/>
    <w:rsid w:val="00822401"/>
    <w:rsid w:val="0082257A"/>
    <w:rsid w:val="008225FC"/>
    <w:rsid w:val="00822ECA"/>
    <w:rsid w:val="00822F0A"/>
    <w:rsid w:val="00823330"/>
    <w:rsid w:val="008233C4"/>
    <w:rsid w:val="0082413A"/>
    <w:rsid w:val="00824530"/>
    <w:rsid w:val="008247DE"/>
    <w:rsid w:val="00824879"/>
    <w:rsid w:val="0082496B"/>
    <w:rsid w:val="00825902"/>
    <w:rsid w:val="008261B7"/>
    <w:rsid w:val="0082641C"/>
    <w:rsid w:val="00826698"/>
    <w:rsid w:val="0082673C"/>
    <w:rsid w:val="008267BE"/>
    <w:rsid w:val="008268AD"/>
    <w:rsid w:val="008275FF"/>
    <w:rsid w:val="00827FE0"/>
    <w:rsid w:val="008300C2"/>
    <w:rsid w:val="008309CD"/>
    <w:rsid w:val="00830B46"/>
    <w:rsid w:val="00831C72"/>
    <w:rsid w:val="00832278"/>
    <w:rsid w:val="0083290F"/>
    <w:rsid w:val="00832C8B"/>
    <w:rsid w:val="0083358D"/>
    <w:rsid w:val="00833928"/>
    <w:rsid w:val="00833B51"/>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4BF"/>
    <w:rsid w:val="008407C4"/>
    <w:rsid w:val="0084091C"/>
    <w:rsid w:val="00840D90"/>
    <w:rsid w:val="0084120B"/>
    <w:rsid w:val="008412D1"/>
    <w:rsid w:val="0084155A"/>
    <w:rsid w:val="00841BEF"/>
    <w:rsid w:val="00841E3B"/>
    <w:rsid w:val="00841F3C"/>
    <w:rsid w:val="0084297D"/>
    <w:rsid w:val="00843070"/>
    <w:rsid w:val="00843204"/>
    <w:rsid w:val="0084334D"/>
    <w:rsid w:val="008436B5"/>
    <w:rsid w:val="00843A1D"/>
    <w:rsid w:val="00843F92"/>
    <w:rsid w:val="008455DA"/>
    <w:rsid w:val="008457B6"/>
    <w:rsid w:val="008457CE"/>
    <w:rsid w:val="008457DA"/>
    <w:rsid w:val="00845DD9"/>
    <w:rsid w:val="008460C4"/>
    <w:rsid w:val="00846AB1"/>
    <w:rsid w:val="00846B13"/>
    <w:rsid w:val="0084761E"/>
    <w:rsid w:val="008477AA"/>
    <w:rsid w:val="00847DB5"/>
    <w:rsid w:val="00847F69"/>
    <w:rsid w:val="00847FA9"/>
    <w:rsid w:val="00850013"/>
    <w:rsid w:val="008500CF"/>
    <w:rsid w:val="00850228"/>
    <w:rsid w:val="008508D4"/>
    <w:rsid w:val="008512D0"/>
    <w:rsid w:val="0085146A"/>
    <w:rsid w:val="008515F5"/>
    <w:rsid w:val="0085182F"/>
    <w:rsid w:val="00851B2F"/>
    <w:rsid w:val="00851DF7"/>
    <w:rsid w:val="00853136"/>
    <w:rsid w:val="00853434"/>
    <w:rsid w:val="008538DB"/>
    <w:rsid w:val="00853BA6"/>
    <w:rsid w:val="00853F50"/>
    <w:rsid w:val="008541E5"/>
    <w:rsid w:val="00855AB8"/>
    <w:rsid w:val="00856AD5"/>
    <w:rsid w:val="00856FB3"/>
    <w:rsid w:val="00856FEF"/>
    <w:rsid w:val="00857502"/>
    <w:rsid w:val="00857A23"/>
    <w:rsid w:val="00857E1F"/>
    <w:rsid w:val="00860CDF"/>
    <w:rsid w:val="00860EAD"/>
    <w:rsid w:val="00861358"/>
    <w:rsid w:val="0086235F"/>
    <w:rsid w:val="008626E7"/>
    <w:rsid w:val="008628F0"/>
    <w:rsid w:val="00862D89"/>
    <w:rsid w:val="00863570"/>
    <w:rsid w:val="0086358B"/>
    <w:rsid w:val="0086371A"/>
    <w:rsid w:val="00863A68"/>
    <w:rsid w:val="00864156"/>
    <w:rsid w:val="008641D9"/>
    <w:rsid w:val="008643C5"/>
    <w:rsid w:val="008648BE"/>
    <w:rsid w:val="00864C6B"/>
    <w:rsid w:val="00865027"/>
    <w:rsid w:val="00865278"/>
    <w:rsid w:val="008656AC"/>
    <w:rsid w:val="0086594B"/>
    <w:rsid w:val="00866A19"/>
    <w:rsid w:val="008674DE"/>
    <w:rsid w:val="00867CE8"/>
    <w:rsid w:val="00867DE1"/>
    <w:rsid w:val="00867E63"/>
    <w:rsid w:val="00870122"/>
    <w:rsid w:val="008708A0"/>
    <w:rsid w:val="00870C0D"/>
    <w:rsid w:val="00870EE7"/>
    <w:rsid w:val="0087156B"/>
    <w:rsid w:val="008716B3"/>
    <w:rsid w:val="008717EC"/>
    <w:rsid w:val="00871941"/>
    <w:rsid w:val="008719AE"/>
    <w:rsid w:val="00871B40"/>
    <w:rsid w:val="00871C04"/>
    <w:rsid w:val="008720ED"/>
    <w:rsid w:val="00872379"/>
    <w:rsid w:val="008723E0"/>
    <w:rsid w:val="00872479"/>
    <w:rsid w:val="008724C9"/>
    <w:rsid w:val="0087273F"/>
    <w:rsid w:val="008727EB"/>
    <w:rsid w:val="008728CD"/>
    <w:rsid w:val="00872AA9"/>
    <w:rsid w:val="00872B89"/>
    <w:rsid w:val="008730E4"/>
    <w:rsid w:val="0087325F"/>
    <w:rsid w:val="008740C8"/>
    <w:rsid w:val="00874221"/>
    <w:rsid w:val="00875329"/>
    <w:rsid w:val="00875547"/>
    <w:rsid w:val="00875A73"/>
    <w:rsid w:val="00875AEF"/>
    <w:rsid w:val="00875C13"/>
    <w:rsid w:val="008760F6"/>
    <w:rsid w:val="00876953"/>
    <w:rsid w:val="00877775"/>
    <w:rsid w:val="008777C0"/>
    <w:rsid w:val="008802F8"/>
    <w:rsid w:val="00880549"/>
    <w:rsid w:val="0088092D"/>
    <w:rsid w:val="00880E40"/>
    <w:rsid w:val="00880F1C"/>
    <w:rsid w:val="0088156E"/>
    <w:rsid w:val="00882299"/>
    <w:rsid w:val="00882387"/>
    <w:rsid w:val="00882938"/>
    <w:rsid w:val="00882A28"/>
    <w:rsid w:val="00883216"/>
    <w:rsid w:val="00883331"/>
    <w:rsid w:val="0088344C"/>
    <w:rsid w:val="00883956"/>
    <w:rsid w:val="0088395D"/>
    <w:rsid w:val="00883DC6"/>
    <w:rsid w:val="0088448A"/>
    <w:rsid w:val="008849B0"/>
    <w:rsid w:val="00884CD4"/>
    <w:rsid w:val="008854FA"/>
    <w:rsid w:val="0088560F"/>
    <w:rsid w:val="008859D5"/>
    <w:rsid w:val="00885DA6"/>
    <w:rsid w:val="008864C9"/>
    <w:rsid w:val="00886623"/>
    <w:rsid w:val="00886B3A"/>
    <w:rsid w:val="00886EC5"/>
    <w:rsid w:val="008870C0"/>
    <w:rsid w:val="008872FF"/>
    <w:rsid w:val="008876BE"/>
    <w:rsid w:val="00887FC0"/>
    <w:rsid w:val="0089010E"/>
    <w:rsid w:val="008904F6"/>
    <w:rsid w:val="008906C6"/>
    <w:rsid w:val="00891513"/>
    <w:rsid w:val="00891C2B"/>
    <w:rsid w:val="00892079"/>
    <w:rsid w:val="008927C0"/>
    <w:rsid w:val="00892AC6"/>
    <w:rsid w:val="00893598"/>
    <w:rsid w:val="00894B7E"/>
    <w:rsid w:val="00894FB7"/>
    <w:rsid w:val="00895249"/>
    <w:rsid w:val="00895924"/>
    <w:rsid w:val="0089597F"/>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6283"/>
    <w:rsid w:val="008B6709"/>
    <w:rsid w:val="008B711A"/>
    <w:rsid w:val="008B74A8"/>
    <w:rsid w:val="008B7820"/>
    <w:rsid w:val="008B7E9E"/>
    <w:rsid w:val="008C0750"/>
    <w:rsid w:val="008C1108"/>
    <w:rsid w:val="008C173D"/>
    <w:rsid w:val="008C1D28"/>
    <w:rsid w:val="008C20AF"/>
    <w:rsid w:val="008C33A7"/>
    <w:rsid w:val="008C3794"/>
    <w:rsid w:val="008C3919"/>
    <w:rsid w:val="008C3C8D"/>
    <w:rsid w:val="008C4422"/>
    <w:rsid w:val="008C4567"/>
    <w:rsid w:val="008C46A1"/>
    <w:rsid w:val="008C4861"/>
    <w:rsid w:val="008C48A0"/>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C60"/>
    <w:rsid w:val="008D0C6D"/>
    <w:rsid w:val="008D1241"/>
    <w:rsid w:val="008D1516"/>
    <w:rsid w:val="008D2100"/>
    <w:rsid w:val="008D236C"/>
    <w:rsid w:val="008D2D67"/>
    <w:rsid w:val="008D3376"/>
    <w:rsid w:val="008D46D3"/>
    <w:rsid w:val="008D4940"/>
    <w:rsid w:val="008D4BE9"/>
    <w:rsid w:val="008D4F88"/>
    <w:rsid w:val="008D53A3"/>
    <w:rsid w:val="008D5AFF"/>
    <w:rsid w:val="008D5DA9"/>
    <w:rsid w:val="008D6DA4"/>
    <w:rsid w:val="008D71BF"/>
    <w:rsid w:val="008D73C6"/>
    <w:rsid w:val="008D7893"/>
    <w:rsid w:val="008E0400"/>
    <w:rsid w:val="008E2759"/>
    <w:rsid w:val="008E2850"/>
    <w:rsid w:val="008E300A"/>
    <w:rsid w:val="008E3484"/>
    <w:rsid w:val="008E359E"/>
    <w:rsid w:val="008E3873"/>
    <w:rsid w:val="008E3AE3"/>
    <w:rsid w:val="008E3DDC"/>
    <w:rsid w:val="008E3FDC"/>
    <w:rsid w:val="008E44DB"/>
    <w:rsid w:val="008E4585"/>
    <w:rsid w:val="008E4A07"/>
    <w:rsid w:val="008E5762"/>
    <w:rsid w:val="008E5D77"/>
    <w:rsid w:val="008E63CA"/>
    <w:rsid w:val="008E650C"/>
    <w:rsid w:val="008E6EE5"/>
    <w:rsid w:val="008F0201"/>
    <w:rsid w:val="008F0274"/>
    <w:rsid w:val="008F0C30"/>
    <w:rsid w:val="008F0C59"/>
    <w:rsid w:val="008F0C7F"/>
    <w:rsid w:val="008F136F"/>
    <w:rsid w:val="008F1CA8"/>
    <w:rsid w:val="008F1FA5"/>
    <w:rsid w:val="008F22D0"/>
    <w:rsid w:val="008F29E5"/>
    <w:rsid w:val="008F2EC6"/>
    <w:rsid w:val="008F366E"/>
    <w:rsid w:val="008F3D85"/>
    <w:rsid w:val="008F3DD7"/>
    <w:rsid w:val="008F405E"/>
    <w:rsid w:val="008F4170"/>
    <w:rsid w:val="008F50B9"/>
    <w:rsid w:val="008F5628"/>
    <w:rsid w:val="008F57EF"/>
    <w:rsid w:val="008F5916"/>
    <w:rsid w:val="008F5E33"/>
    <w:rsid w:val="008F6035"/>
    <w:rsid w:val="008F6239"/>
    <w:rsid w:val="008F67F0"/>
    <w:rsid w:val="008F682F"/>
    <w:rsid w:val="008F686C"/>
    <w:rsid w:val="008F6ACF"/>
    <w:rsid w:val="008F6B1B"/>
    <w:rsid w:val="008F6DB4"/>
    <w:rsid w:val="008F7721"/>
    <w:rsid w:val="0090003D"/>
    <w:rsid w:val="009002BC"/>
    <w:rsid w:val="009006CA"/>
    <w:rsid w:val="0090111A"/>
    <w:rsid w:val="00901699"/>
    <w:rsid w:val="009022A8"/>
    <w:rsid w:val="00902CE3"/>
    <w:rsid w:val="009032E3"/>
    <w:rsid w:val="00903920"/>
    <w:rsid w:val="00903A9D"/>
    <w:rsid w:val="00903D1D"/>
    <w:rsid w:val="0090469B"/>
    <w:rsid w:val="00904742"/>
    <w:rsid w:val="00904908"/>
    <w:rsid w:val="009049FD"/>
    <w:rsid w:val="0090571A"/>
    <w:rsid w:val="0090589F"/>
    <w:rsid w:val="00905A20"/>
    <w:rsid w:val="009066A9"/>
    <w:rsid w:val="00906937"/>
    <w:rsid w:val="00906A77"/>
    <w:rsid w:val="00906CE7"/>
    <w:rsid w:val="00910027"/>
    <w:rsid w:val="00910086"/>
    <w:rsid w:val="009106B6"/>
    <w:rsid w:val="00910C82"/>
    <w:rsid w:val="0091186B"/>
    <w:rsid w:val="00911C4A"/>
    <w:rsid w:val="00912668"/>
    <w:rsid w:val="00912D27"/>
    <w:rsid w:val="0091308B"/>
    <w:rsid w:val="00913254"/>
    <w:rsid w:val="00913E21"/>
    <w:rsid w:val="00913E4E"/>
    <w:rsid w:val="009143D9"/>
    <w:rsid w:val="0091444D"/>
    <w:rsid w:val="00915225"/>
    <w:rsid w:val="00915266"/>
    <w:rsid w:val="00915650"/>
    <w:rsid w:val="009156C2"/>
    <w:rsid w:val="00916000"/>
    <w:rsid w:val="009167EF"/>
    <w:rsid w:val="009167FD"/>
    <w:rsid w:val="00916AA0"/>
    <w:rsid w:val="00916CAD"/>
    <w:rsid w:val="00916FC9"/>
    <w:rsid w:val="009175D3"/>
    <w:rsid w:val="00917759"/>
    <w:rsid w:val="00917AE9"/>
    <w:rsid w:val="00917E08"/>
    <w:rsid w:val="00920175"/>
    <w:rsid w:val="00921BA9"/>
    <w:rsid w:val="0092230F"/>
    <w:rsid w:val="00922BBE"/>
    <w:rsid w:val="0092366D"/>
    <w:rsid w:val="009240EE"/>
    <w:rsid w:val="0092410C"/>
    <w:rsid w:val="009248E2"/>
    <w:rsid w:val="00925232"/>
    <w:rsid w:val="00925962"/>
    <w:rsid w:val="00925A6E"/>
    <w:rsid w:val="00925D70"/>
    <w:rsid w:val="009271E0"/>
    <w:rsid w:val="009272F0"/>
    <w:rsid w:val="00927919"/>
    <w:rsid w:val="0093048B"/>
    <w:rsid w:val="0093057E"/>
    <w:rsid w:val="009307EA"/>
    <w:rsid w:val="00930B11"/>
    <w:rsid w:val="00930CFF"/>
    <w:rsid w:val="0093128B"/>
    <w:rsid w:val="009319B4"/>
    <w:rsid w:val="00931B89"/>
    <w:rsid w:val="009323D9"/>
    <w:rsid w:val="0093274E"/>
    <w:rsid w:val="009327BA"/>
    <w:rsid w:val="009331FE"/>
    <w:rsid w:val="0093340A"/>
    <w:rsid w:val="009335B4"/>
    <w:rsid w:val="00933601"/>
    <w:rsid w:val="009336A8"/>
    <w:rsid w:val="00934DC6"/>
    <w:rsid w:val="00935162"/>
    <w:rsid w:val="00935639"/>
    <w:rsid w:val="00935C80"/>
    <w:rsid w:val="0093621E"/>
    <w:rsid w:val="009368AA"/>
    <w:rsid w:val="00936DD3"/>
    <w:rsid w:val="00936EE0"/>
    <w:rsid w:val="0093745C"/>
    <w:rsid w:val="0093761C"/>
    <w:rsid w:val="0093763C"/>
    <w:rsid w:val="00937A8F"/>
    <w:rsid w:val="00937DCB"/>
    <w:rsid w:val="00940165"/>
    <w:rsid w:val="0094068C"/>
    <w:rsid w:val="0094087E"/>
    <w:rsid w:val="00940DF9"/>
    <w:rsid w:val="00941060"/>
    <w:rsid w:val="009416AA"/>
    <w:rsid w:val="00941B57"/>
    <w:rsid w:val="00941D34"/>
    <w:rsid w:val="0094231A"/>
    <w:rsid w:val="00942519"/>
    <w:rsid w:val="00942C98"/>
    <w:rsid w:val="00942F9A"/>
    <w:rsid w:val="0094377B"/>
    <w:rsid w:val="00944622"/>
    <w:rsid w:val="00944F05"/>
    <w:rsid w:val="00944F0D"/>
    <w:rsid w:val="009453CD"/>
    <w:rsid w:val="00945618"/>
    <w:rsid w:val="00945D9E"/>
    <w:rsid w:val="00945DCD"/>
    <w:rsid w:val="009462A3"/>
    <w:rsid w:val="0094644D"/>
    <w:rsid w:val="009468F1"/>
    <w:rsid w:val="00946D48"/>
    <w:rsid w:val="00946DCF"/>
    <w:rsid w:val="00947B7C"/>
    <w:rsid w:val="0095088C"/>
    <w:rsid w:val="00951384"/>
    <w:rsid w:val="00951A30"/>
    <w:rsid w:val="00951DE0"/>
    <w:rsid w:val="00951E18"/>
    <w:rsid w:val="00951E32"/>
    <w:rsid w:val="00952430"/>
    <w:rsid w:val="0095263E"/>
    <w:rsid w:val="00952B12"/>
    <w:rsid w:val="00952DF0"/>
    <w:rsid w:val="00953A73"/>
    <w:rsid w:val="00953C59"/>
    <w:rsid w:val="00954FE3"/>
    <w:rsid w:val="0095575D"/>
    <w:rsid w:val="00955A86"/>
    <w:rsid w:val="00956544"/>
    <w:rsid w:val="00956801"/>
    <w:rsid w:val="009575E6"/>
    <w:rsid w:val="009577B6"/>
    <w:rsid w:val="00957F89"/>
    <w:rsid w:val="009600BA"/>
    <w:rsid w:val="0096159E"/>
    <w:rsid w:val="009615D7"/>
    <w:rsid w:val="00961B54"/>
    <w:rsid w:val="00961BAA"/>
    <w:rsid w:val="00961F05"/>
    <w:rsid w:val="009626B9"/>
    <w:rsid w:val="00962D34"/>
    <w:rsid w:val="0096355E"/>
    <w:rsid w:val="009639FA"/>
    <w:rsid w:val="009644E0"/>
    <w:rsid w:val="0096467A"/>
    <w:rsid w:val="00964706"/>
    <w:rsid w:val="0096472B"/>
    <w:rsid w:val="0096486C"/>
    <w:rsid w:val="00965379"/>
    <w:rsid w:val="00965525"/>
    <w:rsid w:val="00965B88"/>
    <w:rsid w:val="0096657B"/>
    <w:rsid w:val="009665DA"/>
    <w:rsid w:val="009678DD"/>
    <w:rsid w:val="00967EAF"/>
    <w:rsid w:val="009703EC"/>
    <w:rsid w:val="00970D81"/>
    <w:rsid w:val="009717DC"/>
    <w:rsid w:val="009718B2"/>
    <w:rsid w:val="00971CEA"/>
    <w:rsid w:val="00971EE4"/>
    <w:rsid w:val="00971F9B"/>
    <w:rsid w:val="0097254B"/>
    <w:rsid w:val="00972637"/>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2F6"/>
    <w:rsid w:val="009879A3"/>
    <w:rsid w:val="00987A0A"/>
    <w:rsid w:val="00987B9F"/>
    <w:rsid w:val="0099031F"/>
    <w:rsid w:val="00990587"/>
    <w:rsid w:val="0099071A"/>
    <w:rsid w:val="009918D9"/>
    <w:rsid w:val="00991B88"/>
    <w:rsid w:val="009921D8"/>
    <w:rsid w:val="00992C47"/>
    <w:rsid w:val="00992FAA"/>
    <w:rsid w:val="009937EF"/>
    <w:rsid w:val="0099391B"/>
    <w:rsid w:val="00993D9B"/>
    <w:rsid w:val="009940ED"/>
    <w:rsid w:val="00994EF6"/>
    <w:rsid w:val="009950B1"/>
    <w:rsid w:val="0099573C"/>
    <w:rsid w:val="009958C0"/>
    <w:rsid w:val="00995A3F"/>
    <w:rsid w:val="009960A9"/>
    <w:rsid w:val="00996805"/>
    <w:rsid w:val="00997573"/>
    <w:rsid w:val="00997795"/>
    <w:rsid w:val="00997B4F"/>
    <w:rsid w:val="009A030C"/>
    <w:rsid w:val="009A0507"/>
    <w:rsid w:val="009A0F3F"/>
    <w:rsid w:val="009A2358"/>
    <w:rsid w:val="009A28E1"/>
    <w:rsid w:val="009A35B1"/>
    <w:rsid w:val="009A36EC"/>
    <w:rsid w:val="009A3AB5"/>
    <w:rsid w:val="009A3CD9"/>
    <w:rsid w:val="009A3E87"/>
    <w:rsid w:val="009A42BB"/>
    <w:rsid w:val="009A463D"/>
    <w:rsid w:val="009A46EA"/>
    <w:rsid w:val="009A4700"/>
    <w:rsid w:val="009A55B2"/>
    <w:rsid w:val="009A562C"/>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238"/>
    <w:rsid w:val="009B3561"/>
    <w:rsid w:val="009B4435"/>
    <w:rsid w:val="009B5171"/>
    <w:rsid w:val="009B55EB"/>
    <w:rsid w:val="009B5E83"/>
    <w:rsid w:val="009B5F75"/>
    <w:rsid w:val="009B61CA"/>
    <w:rsid w:val="009B6827"/>
    <w:rsid w:val="009B695F"/>
    <w:rsid w:val="009B6BC0"/>
    <w:rsid w:val="009B6C31"/>
    <w:rsid w:val="009B6C6E"/>
    <w:rsid w:val="009B764B"/>
    <w:rsid w:val="009B7B69"/>
    <w:rsid w:val="009C032A"/>
    <w:rsid w:val="009C03AE"/>
    <w:rsid w:val="009C06CE"/>
    <w:rsid w:val="009C07C4"/>
    <w:rsid w:val="009C0BC5"/>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6D5"/>
    <w:rsid w:val="009D07B3"/>
    <w:rsid w:val="009D085A"/>
    <w:rsid w:val="009D1267"/>
    <w:rsid w:val="009D1680"/>
    <w:rsid w:val="009D177A"/>
    <w:rsid w:val="009D178A"/>
    <w:rsid w:val="009D1C79"/>
    <w:rsid w:val="009D1E21"/>
    <w:rsid w:val="009D2089"/>
    <w:rsid w:val="009D2293"/>
    <w:rsid w:val="009D25C6"/>
    <w:rsid w:val="009D4CEA"/>
    <w:rsid w:val="009D4D19"/>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D13"/>
    <w:rsid w:val="009E4FEE"/>
    <w:rsid w:val="009E555E"/>
    <w:rsid w:val="009E6321"/>
    <w:rsid w:val="009E6B7F"/>
    <w:rsid w:val="009E6E70"/>
    <w:rsid w:val="009E7089"/>
    <w:rsid w:val="009E7225"/>
    <w:rsid w:val="009E791A"/>
    <w:rsid w:val="009F0645"/>
    <w:rsid w:val="009F0FCF"/>
    <w:rsid w:val="009F128D"/>
    <w:rsid w:val="009F1E35"/>
    <w:rsid w:val="009F1F3D"/>
    <w:rsid w:val="009F232E"/>
    <w:rsid w:val="009F2389"/>
    <w:rsid w:val="009F2A0B"/>
    <w:rsid w:val="009F2E7E"/>
    <w:rsid w:val="009F3515"/>
    <w:rsid w:val="009F4119"/>
    <w:rsid w:val="009F437F"/>
    <w:rsid w:val="009F5513"/>
    <w:rsid w:val="009F57BC"/>
    <w:rsid w:val="009F5E2B"/>
    <w:rsid w:val="009F5FF2"/>
    <w:rsid w:val="009F6683"/>
    <w:rsid w:val="009F6AC0"/>
    <w:rsid w:val="009F6EB9"/>
    <w:rsid w:val="009F7549"/>
    <w:rsid w:val="009F7612"/>
    <w:rsid w:val="00A01228"/>
    <w:rsid w:val="00A01305"/>
    <w:rsid w:val="00A014E3"/>
    <w:rsid w:val="00A0165F"/>
    <w:rsid w:val="00A0189F"/>
    <w:rsid w:val="00A01AF7"/>
    <w:rsid w:val="00A020EB"/>
    <w:rsid w:val="00A023D0"/>
    <w:rsid w:val="00A02604"/>
    <w:rsid w:val="00A027F9"/>
    <w:rsid w:val="00A0290C"/>
    <w:rsid w:val="00A02D90"/>
    <w:rsid w:val="00A02FF3"/>
    <w:rsid w:val="00A031B8"/>
    <w:rsid w:val="00A033F7"/>
    <w:rsid w:val="00A033FC"/>
    <w:rsid w:val="00A034D9"/>
    <w:rsid w:val="00A03A3F"/>
    <w:rsid w:val="00A03BBC"/>
    <w:rsid w:val="00A040A6"/>
    <w:rsid w:val="00A04294"/>
    <w:rsid w:val="00A04372"/>
    <w:rsid w:val="00A04C82"/>
    <w:rsid w:val="00A04F03"/>
    <w:rsid w:val="00A04FD9"/>
    <w:rsid w:val="00A05624"/>
    <w:rsid w:val="00A05901"/>
    <w:rsid w:val="00A0592F"/>
    <w:rsid w:val="00A0615C"/>
    <w:rsid w:val="00A06DBB"/>
    <w:rsid w:val="00A06DD9"/>
    <w:rsid w:val="00A06EFF"/>
    <w:rsid w:val="00A07C0B"/>
    <w:rsid w:val="00A07F4C"/>
    <w:rsid w:val="00A10348"/>
    <w:rsid w:val="00A10522"/>
    <w:rsid w:val="00A109D8"/>
    <w:rsid w:val="00A10B9C"/>
    <w:rsid w:val="00A112FD"/>
    <w:rsid w:val="00A1181E"/>
    <w:rsid w:val="00A11B2D"/>
    <w:rsid w:val="00A11D06"/>
    <w:rsid w:val="00A11E54"/>
    <w:rsid w:val="00A11FB6"/>
    <w:rsid w:val="00A1227A"/>
    <w:rsid w:val="00A12409"/>
    <w:rsid w:val="00A1291A"/>
    <w:rsid w:val="00A13741"/>
    <w:rsid w:val="00A13D7A"/>
    <w:rsid w:val="00A14FFC"/>
    <w:rsid w:val="00A158AE"/>
    <w:rsid w:val="00A16F20"/>
    <w:rsid w:val="00A17443"/>
    <w:rsid w:val="00A17503"/>
    <w:rsid w:val="00A17A42"/>
    <w:rsid w:val="00A17D54"/>
    <w:rsid w:val="00A20AD9"/>
    <w:rsid w:val="00A20F63"/>
    <w:rsid w:val="00A2128F"/>
    <w:rsid w:val="00A2142C"/>
    <w:rsid w:val="00A21AC6"/>
    <w:rsid w:val="00A21B3B"/>
    <w:rsid w:val="00A21CF9"/>
    <w:rsid w:val="00A23A98"/>
    <w:rsid w:val="00A24949"/>
    <w:rsid w:val="00A256B4"/>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7CA"/>
    <w:rsid w:val="00A339D0"/>
    <w:rsid w:val="00A33A5B"/>
    <w:rsid w:val="00A34115"/>
    <w:rsid w:val="00A34410"/>
    <w:rsid w:val="00A345CD"/>
    <w:rsid w:val="00A3566B"/>
    <w:rsid w:val="00A35B75"/>
    <w:rsid w:val="00A36142"/>
    <w:rsid w:val="00A36495"/>
    <w:rsid w:val="00A36505"/>
    <w:rsid w:val="00A36CBB"/>
    <w:rsid w:val="00A37003"/>
    <w:rsid w:val="00A370A0"/>
    <w:rsid w:val="00A37A46"/>
    <w:rsid w:val="00A400E6"/>
    <w:rsid w:val="00A4039B"/>
    <w:rsid w:val="00A40842"/>
    <w:rsid w:val="00A40A3F"/>
    <w:rsid w:val="00A40CCD"/>
    <w:rsid w:val="00A40E6F"/>
    <w:rsid w:val="00A40F2D"/>
    <w:rsid w:val="00A40FB2"/>
    <w:rsid w:val="00A411A5"/>
    <w:rsid w:val="00A4121B"/>
    <w:rsid w:val="00A4149C"/>
    <w:rsid w:val="00A415D3"/>
    <w:rsid w:val="00A4192A"/>
    <w:rsid w:val="00A42205"/>
    <w:rsid w:val="00A42683"/>
    <w:rsid w:val="00A42684"/>
    <w:rsid w:val="00A429AC"/>
    <w:rsid w:val="00A429DC"/>
    <w:rsid w:val="00A42B70"/>
    <w:rsid w:val="00A42D22"/>
    <w:rsid w:val="00A43213"/>
    <w:rsid w:val="00A433DF"/>
    <w:rsid w:val="00A435BF"/>
    <w:rsid w:val="00A436ED"/>
    <w:rsid w:val="00A43A6C"/>
    <w:rsid w:val="00A43DA2"/>
    <w:rsid w:val="00A43F41"/>
    <w:rsid w:val="00A445EC"/>
    <w:rsid w:val="00A449CE"/>
    <w:rsid w:val="00A44A50"/>
    <w:rsid w:val="00A456E7"/>
    <w:rsid w:val="00A45BBC"/>
    <w:rsid w:val="00A45D8C"/>
    <w:rsid w:val="00A461BA"/>
    <w:rsid w:val="00A4629D"/>
    <w:rsid w:val="00A4633F"/>
    <w:rsid w:val="00A47BD9"/>
    <w:rsid w:val="00A47E70"/>
    <w:rsid w:val="00A50063"/>
    <w:rsid w:val="00A50200"/>
    <w:rsid w:val="00A50BEF"/>
    <w:rsid w:val="00A50D89"/>
    <w:rsid w:val="00A50F11"/>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6CA"/>
    <w:rsid w:val="00A6282B"/>
    <w:rsid w:val="00A63141"/>
    <w:rsid w:val="00A63296"/>
    <w:rsid w:val="00A639E6"/>
    <w:rsid w:val="00A63CA0"/>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B04"/>
    <w:rsid w:val="00A73C25"/>
    <w:rsid w:val="00A747BE"/>
    <w:rsid w:val="00A75689"/>
    <w:rsid w:val="00A758E5"/>
    <w:rsid w:val="00A762EC"/>
    <w:rsid w:val="00A76C2A"/>
    <w:rsid w:val="00A7732A"/>
    <w:rsid w:val="00A7753F"/>
    <w:rsid w:val="00A80B6B"/>
    <w:rsid w:val="00A80BFD"/>
    <w:rsid w:val="00A81DBE"/>
    <w:rsid w:val="00A82551"/>
    <w:rsid w:val="00A82A87"/>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C0"/>
    <w:rsid w:val="00A91538"/>
    <w:rsid w:val="00A91AE5"/>
    <w:rsid w:val="00A91B7B"/>
    <w:rsid w:val="00A91DC6"/>
    <w:rsid w:val="00A92D32"/>
    <w:rsid w:val="00A933EE"/>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B61"/>
    <w:rsid w:val="00AA3F5F"/>
    <w:rsid w:val="00AA42E2"/>
    <w:rsid w:val="00AA4874"/>
    <w:rsid w:val="00AA4AF4"/>
    <w:rsid w:val="00AA4CAA"/>
    <w:rsid w:val="00AA5FAE"/>
    <w:rsid w:val="00AA676F"/>
    <w:rsid w:val="00AA71D9"/>
    <w:rsid w:val="00AB06E0"/>
    <w:rsid w:val="00AB0D21"/>
    <w:rsid w:val="00AB0E15"/>
    <w:rsid w:val="00AB1026"/>
    <w:rsid w:val="00AB1077"/>
    <w:rsid w:val="00AB1290"/>
    <w:rsid w:val="00AB1365"/>
    <w:rsid w:val="00AB17A2"/>
    <w:rsid w:val="00AB195E"/>
    <w:rsid w:val="00AB1C4C"/>
    <w:rsid w:val="00AB1FC9"/>
    <w:rsid w:val="00AB2296"/>
    <w:rsid w:val="00AB2D3C"/>
    <w:rsid w:val="00AB2F34"/>
    <w:rsid w:val="00AB32D2"/>
    <w:rsid w:val="00AB3332"/>
    <w:rsid w:val="00AB3510"/>
    <w:rsid w:val="00AB3667"/>
    <w:rsid w:val="00AB39CB"/>
    <w:rsid w:val="00AB3F31"/>
    <w:rsid w:val="00AB4339"/>
    <w:rsid w:val="00AB4372"/>
    <w:rsid w:val="00AB449B"/>
    <w:rsid w:val="00AB4510"/>
    <w:rsid w:val="00AB46BA"/>
    <w:rsid w:val="00AB478A"/>
    <w:rsid w:val="00AB4832"/>
    <w:rsid w:val="00AB48B3"/>
    <w:rsid w:val="00AB4EBE"/>
    <w:rsid w:val="00AB554C"/>
    <w:rsid w:val="00AB57B8"/>
    <w:rsid w:val="00AB5A31"/>
    <w:rsid w:val="00AB5E91"/>
    <w:rsid w:val="00AB6368"/>
    <w:rsid w:val="00AB70BB"/>
    <w:rsid w:val="00AB768F"/>
    <w:rsid w:val="00AB76A4"/>
    <w:rsid w:val="00AB7B23"/>
    <w:rsid w:val="00AC01D0"/>
    <w:rsid w:val="00AC06DF"/>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210"/>
    <w:rsid w:val="00AD0391"/>
    <w:rsid w:val="00AD060E"/>
    <w:rsid w:val="00AD0FCC"/>
    <w:rsid w:val="00AD14FE"/>
    <w:rsid w:val="00AD1AF1"/>
    <w:rsid w:val="00AD1DFE"/>
    <w:rsid w:val="00AD284B"/>
    <w:rsid w:val="00AD2B2F"/>
    <w:rsid w:val="00AD3268"/>
    <w:rsid w:val="00AD3CAC"/>
    <w:rsid w:val="00AD405B"/>
    <w:rsid w:val="00AD4680"/>
    <w:rsid w:val="00AD48CE"/>
    <w:rsid w:val="00AD4960"/>
    <w:rsid w:val="00AD4991"/>
    <w:rsid w:val="00AD4E86"/>
    <w:rsid w:val="00AD4E95"/>
    <w:rsid w:val="00AD53AA"/>
    <w:rsid w:val="00AD563F"/>
    <w:rsid w:val="00AD5774"/>
    <w:rsid w:val="00AD5917"/>
    <w:rsid w:val="00AD5A41"/>
    <w:rsid w:val="00AD61DE"/>
    <w:rsid w:val="00AD683C"/>
    <w:rsid w:val="00AD699C"/>
    <w:rsid w:val="00AD762D"/>
    <w:rsid w:val="00AD7666"/>
    <w:rsid w:val="00AE0512"/>
    <w:rsid w:val="00AE051E"/>
    <w:rsid w:val="00AE0572"/>
    <w:rsid w:val="00AE0805"/>
    <w:rsid w:val="00AE08C8"/>
    <w:rsid w:val="00AE08D0"/>
    <w:rsid w:val="00AE0B4B"/>
    <w:rsid w:val="00AE197F"/>
    <w:rsid w:val="00AE2477"/>
    <w:rsid w:val="00AE25B1"/>
    <w:rsid w:val="00AE2823"/>
    <w:rsid w:val="00AE28AB"/>
    <w:rsid w:val="00AE2F10"/>
    <w:rsid w:val="00AE2F31"/>
    <w:rsid w:val="00AE33A4"/>
    <w:rsid w:val="00AE3638"/>
    <w:rsid w:val="00AE39FC"/>
    <w:rsid w:val="00AE3C55"/>
    <w:rsid w:val="00AE3DFA"/>
    <w:rsid w:val="00AE422E"/>
    <w:rsid w:val="00AE4388"/>
    <w:rsid w:val="00AE4C25"/>
    <w:rsid w:val="00AE5002"/>
    <w:rsid w:val="00AE5568"/>
    <w:rsid w:val="00AE5AA6"/>
    <w:rsid w:val="00AE6371"/>
    <w:rsid w:val="00AE703B"/>
    <w:rsid w:val="00AE722B"/>
    <w:rsid w:val="00AE74C6"/>
    <w:rsid w:val="00AE7795"/>
    <w:rsid w:val="00AF0596"/>
    <w:rsid w:val="00AF0896"/>
    <w:rsid w:val="00AF0AEF"/>
    <w:rsid w:val="00AF133F"/>
    <w:rsid w:val="00AF15C4"/>
    <w:rsid w:val="00AF1C53"/>
    <w:rsid w:val="00AF1F91"/>
    <w:rsid w:val="00AF2368"/>
    <w:rsid w:val="00AF2CDF"/>
    <w:rsid w:val="00AF30FC"/>
    <w:rsid w:val="00AF3451"/>
    <w:rsid w:val="00AF3875"/>
    <w:rsid w:val="00AF3AC9"/>
    <w:rsid w:val="00AF3E50"/>
    <w:rsid w:val="00AF4168"/>
    <w:rsid w:val="00AF4E33"/>
    <w:rsid w:val="00AF5540"/>
    <w:rsid w:val="00AF5781"/>
    <w:rsid w:val="00AF5B9E"/>
    <w:rsid w:val="00AF6056"/>
    <w:rsid w:val="00AF65E4"/>
    <w:rsid w:val="00AF6607"/>
    <w:rsid w:val="00AF689D"/>
    <w:rsid w:val="00AF68C9"/>
    <w:rsid w:val="00AF76C1"/>
    <w:rsid w:val="00AF7897"/>
    <w:rsid w:val="00AF7E26"/>
    <w:rsid w:val="00B0033C"/>
    <w:rsid w:val="00B00592"/>
    <w:rsid w:val="00B01169"/>
    <w:rsid w:val="00B01B87"/>
    <w:rsid w:val="00B01FEB"/>
    <w:rsid w:val="00B022D0"/>
    <w:rsid w:val="00B027F4"/>
    <w:rsid w:val="00B02954"/>
    <w:rsid w:val="00B05507"/>
    <w:rsid w:val="00B05AE2"/>
    <w:rsid w:val="00B0636E"/>
    <w:rsid w:val="00B069D2"/>
    <w:rsid w:val="00B078AF"/>
    <w:rsid w:val="00B1024E"/>
    <w:rsid w:val="00B10474"/>
    <w:rsid w:val="00B1069D"/>
    <w:rsid w:val="00B10946"/>
    <w:rsid w:val="00B10D32"/>
    <w:rsid w:val="00B10D3B"/>
    <w:rsid w:val="00B10E32"/>
    <w:rsid w:val="00B11678"/>
    <w:rsid w:val="00B12E4B"/>
    <w:rsid w:val="00B1381C"/>
    <w:rsid w:val="00B139B7"/>
    <w:rsid w:val="00B13D8A"/>
    <w:rsid w:val="00B1555F"/>
    <w:rsid w:val="00B155EA"/>
    <w:rsid w:val="00B158B0"/>
    <w:rsid w:val="00B15AAF"/>
    <w:rsid w:val="00B1618F"/>
    <w:rsid w:val="00B16BE4"/>
    <w:rsid w:val="00B16C2B"/>
    <w:rsid w:val="00B17C7B"/>
    <w:rsid w:val="00B17D1E"/>
    <w:rsid w:val="00B200C0"/>
    <w:rsid w:val="00B2024A"/>
    <w:rsid w:val="00B20F7F"/>
    <w:rsid w:val="00B211C8"/>
    <w:rsid w:val="00B22205"/>
    <w:rsid w:val="00B22FA0"/>
    <w:rsid w:val="00B22FC2"/>
    <w:rsid w:val="00B23184"/>
    <w:rsid w:val="00B23481"/>
    <w:rsid w:val="00B23E78"/>
    <w:rsid w:val="00B243E1"/>
    <w:rsid w:val="00B255A0"/>
    <w:rsid w:val="00B2575E"/>
    <w:rsid w:val="00B258BB"/>
    <w:rsid w:val="00B2590C"/>
    <w:rsid w:val="00B25BB1"/>
    <w:rsid w:val="00B26C00"/>
    <w:rsid w:val="00B26F14"/>
    <w:rsid w:val="00B26F88"/>
    <w:rsid w:val="00B272B7"/>
    <w:rsid w:val="00B27B61"/>
    <w:rsid w:val="00B27CEC"/>
    <w:rsid w:val="00B27D60"/>
    <w:rsid w:val="00B30A1F"/>
    <w:rsid w:val="00B30CE4"/>
    <w:rsid w:val="00B30DB0"/>
    <w:rsid w:val="00B30FAF"/>
    <w:rsid w:val="00B31048"/>
    <w:rsid w:val="00B32097"/>
    <w:rsid w:val="00B324DF"/>
    <w:rsid w:val="00B32CE0"/>
    <w:rsid w:val="00B33200"/>
    <w:rsid w:val="00B336B3"/>
    <w:rsid w:val="00B3385E"/>
    <w:rsid w:val="00B34E09"/>
    <w:rsid w:val="00B34EC0"/>
    <w:rsid w:val="00B35016"/>
    <w:rsid w:val="00B355DC"/>
    <w:rsid w:val="00B3565A"/>
    <w:rsid w:val="00B358B1"/>
    <w:rsid w:val="00B35CAA"/>
    <w:rsid w:val="00B36283"/>
    <w:rsid w:val="00B363C4"/>
    <w:rsid w:val="00B363D7"/>
    <w:rsid w:val="00B3681D"/>
    <w:rsid w:val="00B3687D"/>
    <w:rsid w:val="00B369BE"/>
    <w:rsid w:val="00B36E36"/>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3F3"/>
    <w:rsid w:val="00B47B65"/>
    <w:rsid w:val="00B50967"/>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57E72"/>
    <w:rsid w:val="00B60785"/>
    <w:rsid w:val="00B61092"/>
    <w:rsid w:val="00B62133"/>
    <w:rsid w:val="00B6218F"/>
    <w:rsid w:val="00B62CCB"/>
    <w:rsid w:val="00B630BB"/>
    <w:rsid w:val="00B6360A"/>
    <w:rsid w:val="00B63637"/>
    <w:rsid w:val="00B6376A"/>
    <w:rsid w:val="00B63AC3"/>
    <w:rsid w:val="00B64005"/>
    <w:rsid w:val="00B64B08"/>
    <w:rsid w:val="00B64BDB"/>
    <w:rsid w:val="00B65958"/>
    <w:rsid w:val="00B65982"/>
    <w:rsid w:val="00B65FA7"/>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5FEA"/>
    <w:rsid w:val="00B7619E"/>
    <w:rsid w:val="00B767A3"/>
    <w:rsid w:val="00B76DA2"/>
    <w:rsid w:val="00B7740E"/>
    <w:rsid w:val="00B7753B"/>
    <w:rsid w:val="00B77E68"/>
    <w:rsid w:val="00B8001E"/>
    <w:rsid w:val="00B80ADB"/>
    <w:rsid w:val="00B80B20"/>
    <w:rsid w:val="00B80ED7"/>
    <w:rsid w:val="00B818BD"/>
    <w:rsid w:val="00B81C0B"/>
    <w:rsid w:val="00B81C43"/>
    <w:rsid w:val="00B81E71"/>
    <w:rsid w:val="00B81EAB"/>
    <w:rsid w:val="00B81FBD"/>
    <w:rsid w:val="00B8280E"/>
    <w:rsid w:val="00B82E20"/>
    <w:rsid w:val="00B8306A"/>
    <w:rsid w:val="00B84228"/>
    <w:rsid w:val="00B842F9"/>
    <w:rsid w:val="00B847A1"/>
    <w:rsid w:val="00B84923"/>
    <w:rsid w:val="00B85271"/>
    <w:rsid w:val="00B8564A"/>
    <w:rsid w:val="00B85D24"/>
    <w:rsid w:val="00B861B3"/>
    <w:rsid w:val="00B86276"/>
    <w:rsid w:val="00B86618"/>
    <w:rsid w:val="00B8777C"/>
    <w:rsid w:val="00B87AEC"/>
    <w:rsid w:val="00B87F14"/>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6CCA"/>
    <w:rsid w:val="00B97D22"/>
    <w:rsid w:val="00BA033A"/>
    <w:rsid w:val="00BA041D"/>
    <w:rsid w:val="00BA067D"/>
    <w:rsid w:val="00BA0794"/>
    <w:rsid w:val="00BA11D4"/>
    <w:rsid w:val="00BA1624"/>
    <w:rsid w:val="00BA222F"/>
    <w:rsid w:val="00BA22E3"/>
    <w:rsid w:val="00BA252E"/>
    <w:rsid w:val="00BA28B0"/>
    <w:rsid w:val="00BA2C19"/>
    <w:rsid w:val="00BA2E11"/>
    <w:rsid w:val="00BA326B"/>
    <w:rsid w:val="00BA387A"/>
    <w:rsid w:val="00BA3DDF"/>
    <w:rsid w:val="00BA42A5"/>
    <w:rsid w:val="00BA4304"/>
    <w:rsid w:val="00BA461A"/>
    <w:rsid w:val="00BA4AE1"/>
    <w:rsid w:val="00BA4BD0"/>
    <w:rsid w:val="00BA513A"/>
    <w:rsid w:val="00BA5B6B"/>
    <w:rsid w:val="00BA5BAC"/>
    <w:rsid w:val="00BA6154"/>
    <w:rsid w:val="00BA71EE"/>
    <w:rsid w:val="00BA71F2"/>
    <w:rsid w:val="00BB020B"/>
    <w:rsid w:val="00BB0914"/>
    <w:rsid w:val="00BB0CF4"/>
    <w:rsid w:val="00BB1FA7"/>
    <w:rsid w:val="00BB2451"/>
    <w:rsid w:val="00BB27A8"/>
    <w:rsid w:val="00BB2EE3"/>
    <w:rsid w:val="00BB3103"/>
    <w:rsid w:val="00BB3404"/>
    <w:rsid w:val="00BB425A"/>
    <w:rsid w:val="00BB44A9"/>
    <w:rsid w:val="00BB49AF"/>
    <w:rsid w:val="00BB55C3"/>
    <w:rsid w:val="00BB5DFC"/>
    <w:rsid w:val="00BB6154"/>
    <w:rsid w:val="00BB6526"/>
    <w:rsid w:val="00BB66C5"/>
    <w:rsid w:val="00BB6A6A"/>
    <w:rsid w:val="00BB6FA1"/>
    <w:rsid w:val="00BB7D47"/>
    <w:rsid w:val="00BB7DB2"/>
    <w:rsid w:val="00BC027B"/>
    <w:rsid w:val="00BC05C4"/>
    <w:rsid w:val="00BC0A28"/>
    <w:rsid w:val="00BC1B40"/>
    <w:rsid w:val="00BC202F"/>
    <w:rsid w:val="00BC2163"/>
    <w:rsid w:val="00BC256A"/>
    <w:rsid w:val="00BC282D"/>
    <w:rsid w:val="00BC2C56"/>
    <w:rsid w:val="00BC2E1C"/>
    <w:rsid w:val="00BC2EEC"/>
    <w:rsid w:val="00BC346A"/>
    <w:rsid w:val="00BC36D9"/>
    <w:rsid w:val="00BC3CCC"/>
    <w:rsid w:val="00BC3E66"/>
    <w:rsid w:val="00BC615A"/>
    <w:rsid w:val="00BC678C"/>
    <w:rsid w:val="00BC69B1"/>
    <w:rsid w:val="00BC6B1A"/>
    <w:rsid w:val="00BC6B6D"/>
    <w:rsid w:val="00BC7358"/>
    <w:rsid w:val="00BC7633"/>
    <w:rsid w:val="00BC76C9"/>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4D1B"/>
    <w:rsid w:val="00BD52EE"/>
    <w:rsid w:val="00BD5665"/>
    <w:rsid w:val="00BD5B52"/>
    <w:rsid w:val="00BD7A7D"/>
    <w:rsid w:val="00BD7ACA"/>
    <w:rsid w:val="00BE04DD"/>
    <w:rsid w:val="00BE0939"/>
    <w:rsid w:val="00BE0CD0"/>
    <w:rsid w:val="00BE0FD2"/>
    <w:rsid w:val="00BE15C4"/>
    <w:rsid w:val="00BE19CF"/>
    <w:rsid w:val="00BE1A23"/>
    <w:rsid w:val="00BE1D7A"/>
    <w:rsid w:val="00BE2B95"/>
    <w:rsid w:val="00BE2D97"/>
    <w:rsid w:val="00BE2E9F"/>
    <w:rsid w:val="00BE3089"/>
    <w:rsid w:val="00BE3C62"/>
    <w:rsid w:val="00BE4442"/>
    <w:rsid w:val="00BE4792"/>
    <w:rsid w:val="00BE4B06"/>
    <w:rsid w:val="00BE4C2B"/>
    <w:rsid w:val="00BE5514"/>
    <w:rsid w:val="00BE5C2E"/>
    <w:rsid w:val="00BE6971"/>
    <w:rsid w:val="00BE7583"/>
    <w:rsid w:val="00BE78CE"/>
    <w:rsid w:val="00BE7C1E"/>
    <w:rsid w:val="00BE7DF3"/>
    <w:rsid w:val="00BF0534"/>
    <w:rsid w:val="00BF05F0"/>
    <w:rsid w:val="00BF06A9"/>
    <w:rsid w:val="00BF0A58"/>
    <w:rsid w:val="00BF0C8B"/>
    <w:rsid w:val="00BF0FFE"/>
    <w:rsid w:val="00BF168E"/>
    <w:rsid w:val="00BF187B"/>
    <w:rsid w:val="00BF19F5"/>
    <w:rsid w:val="00BF1DB5"/>
    <w:rsid w:val="00BF23A8"/>
    <w:rsid w:val="00BF30F4"/>
    <w:rsid w:val="00BF339A"/>
    <w:rsid w:val="00BF356D"/>
    <w:rsid w:val="00BF37E3"/>
    <w:rsid w:val="00BF4702"/>
    <w:rsid w:val="00BF4921"/>
    <w:rsid w:val="00BF4A63"/>
    <w:rsid w:val="00BF4F4B"/>
    <w:rsid w:val="00BF53FC"/>
    <w:rsid w:val="00BF59EE"/>
    <w:rsid w:val="00BF5AC3"/>
    <w:rsid w:val="00BF6B1B"/>
    <w:rsid w:val="00BF77BC"/>
    <w:rsid w:val="00BF7EAE"/>
    <w:rsid w:val="00C001AF"/>
    <w:rsid w:val="00C00B71"/>
    <w:rsid w:val="00C01235"/>
    <w:rsid w:val="00C02262"/>
    <w:rsid w:val="00C0283F"/>
    <w:rsid w:val="00C02866"/>
    <w:rsid w:val="00C02F35"/>
    <w:rsid w:val="00C03FF6"/>
    <w:rsid w:val="00C0401E"/>
    <w:rsid w:val="00C0408B"/>
    <w:rsid w:val="00C053FF"/>
    <w:rsid w:val="00C061AD"/>
    <w:rsid w:val="00C06222"/>
    <w:rsid w:val="00C066CB"/>
    <w:rsid w:val="00C066DC"/>
    <w:rsid w:val="00C066FE"/>
    <w:rsid w:val="00C07433"/>
    <w:rsid w:val="00C0768B"/>
    <w:rsid w:val="00C07E40"/>
    <w:rsid w:val="00C10362"/>
    <w:rsid w:val="00C104FE"/>
    <w:rsid w:val="00C107B8"/>
    <w:rsid w:val="00C10D01"/>
    <w:rsid w:val="00C10D3B"/>
    <w:rsid w:val="00C11478"/>
    <w:rsid w:val="00C11548"/>
    <w:rsid w:val="00C11A1F"/>
    <w:rsid w:val="00C11AA2"/>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1799F"/>
    <w:rsid w:val="00C20019"/>
    <w:rsid w:val="00C2001A"/>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5DB6"/>
    <w:rsid w:val="00C2630D"/>
    <w:rsid w:val="00C267E2"/>
    <w:rsid w:val="00C26BF3"/>
    <w:rsid w:val="00C270EF"/>
    <w:rsid w:val="00C272FD"/>
    <w:rsid w:val="00C2748C"/>
    <w:rsid w:val="00C27AA3"/>
    <w:rsid w:val="00C27C27"/>
    <w:rsid w:val="00C3007A"/>
    <w:rsid w:val="00C300F3"/>
    <w:rsid w:val="00C308B5"/>
    <w:rsid w:val="00C31186"/>
    <w:rsid w:val="00C3140D"/>
    <w:rsid w:val="00C31A1C"/>
    <w:rsid w:val="00C31AC7"/>
    <w:rsid w:val="00C33236"/>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DD2"/>
    <w:rsid w:val="00C3706E"/>
    <w:rsid w:val="00C373B4"/>
    <w:rsid w:val="00C37572"/>
    <w:rsid w:val="00C37969"/>
    <w:rsid w:val="00C37C12"/>
    <w:rsid w:val="00C37E19"/>
    <w:rsid w:val="00C4029C"/>
    <w:rsid w:val="00C40DFE"/>
    <w:rsid w:val="00C4146B"/>
    <w:rsid w:val="00C41CBE"/>
    <w:rsid w:val="00C426FA"/>
    <w:rsid w:val="00C42B25"/>
    <w:rsid w:val="00C435BD"/>
    <w:rsid w:val="00C436FC"/>
    <w:rsid w:val="00C439CB"/>
    <w:rsid w:val="00C43E9B"/>
    <w:rsid w:val="00C4490A"/>
    <w:rsid w:val="00C45114"/>
    <w:rsid w:val="00C45A8C"/>
    <w:rsid w:val="00C4634A"/>
    <w:rsid w:val="00C46BBB"/>
    <w:rsid w:val="00C46DF9"/>
    <w:rsid w:val="00C4722A"/>
    <w:rsid w:val="00C47AE6"/>
    <w:rsid w:val="00C47C26"/>
    <w:rsid w:val="00C50359"/>
    <w:rsid w:val="00C50B0D"/>
    <w:rsid w:val="00C50D81"/>
    <w:rsid w:val="00C50F05"/>
    <w:rsid w:val="00C51FD4"/>
    <w:rsid w:val="00C524F0"/>
    <w:rsid w:val="00C52BAA"/>
    <w:rsid w:val="00C5389A"/>
    <w:rsid w:val="00C53DB0"/>
    <w:rsid w:val="00C53E49"/>
    <w:rsid w:val="00C548DF"/>
    <w:rsid w:val="00C54F61"/>
    <w:rsid w:val="00C550D4"/>
    <w:rsid w:val="00C55369"/>
    <w:rsid w:val="00C5543D"/>
    <w:rsid w:val="00C559E3"/>
    <w:rsid w:val="00C55B87"/>
    <w:rsid w:val="00C55D51"/>
    <w:rsid w:val="00C560C2"/>
    <w:rsid w:val="00C56198"/>
    <w:rsid w:val="00C56237"/>
    <w:rsid w:val="00C562C7"/>
    <w:rsid w:val="00C5638F"/>
    <w:rsid w:val="00C5690B"/>
    <w:rsid w:val="00C56D79"/>
    <w:rsid w:val="00C57020"/>
    <w:rsid w:val="00C6070E"/>
    <w:rsid w:val="00C60AA8"/>
    <w:rsid w:val="00C610AF"/>
    <w:rsid w:val="00C61192"/>
    <w:rsid w:val="00C61460"/>
    <w:rsid w:val="00C619BE"/>
    <w:rsid w:val="00C61A64"/>
    <w:rsid w:val="00C61C47"/>
    <w:rsid w:val="00C61D0B"/>
    <w:rsid w:val="00C62CAC"/>
    <w:rsid w:val="00C62EB7"/>
    <w:rsid w:val="00C63073"/>
    <w:rsid w:val="00C63110"/>
    <w:rsid w:val="00C64ABF"/>
    <w:rsid w:val="00C6531C"/>
    <w:rsid w:val="00C65BC7"/>
    <w:rsid w:val="00C661FA"/>
    <w:rsid w:val="00C663A6"/>
    <w:rsid w:val="00C67216"/>
    <w:rsid w:val="00C67CDE"/>
    <w:rsid w:val="00C70494"/>
    <w:rsid w:val="00C70E26"/>
    <w:rsid w:val="00C7126E"/>
    <w:rsid w:val="00C717AC"/>
    <w:rsid w:val="00C72C5A"/>
    <w:rsid w:val="00C72E0F"/>
    <w:rsid w:val="00C72FEC"/>
    <w:rsid w:val="00C7414F"/>
    <w:rsid w:val="00C7448E"/>
    <w:rsid w:val="00C748E3"/>
    <w:rsid w:val="00C74AE8"/>
    <w:rsid w:val="00C74E25"/>
    <w:rsid w:val="00C758E6"/>
    <w:rsid w:val="00C761D7"/>
    <w:rsid w:val="00C76256"/>
    <w:rsid w:val="00C763C9"/>
    <w:rsid w:val="00C77155"/>
    <w:rsid w:val="00C77B3A"/>
    <w:rsid w:val="00C77B7E"/>
    <w:rsid w:val="00C80392"/>
    <w:rsid w:val="00C80860"/>
    <w:rsid w:val="00C808DC"/>
    <w:rsid w:val="00C812F9"/>
    <w:rsid w:val="00C815D9"/>
    <w:rsid w:val="00C81666"/>
    <w:rsid w:val="00C8186C"/>
    <w:rsid w:val="00C8198C"/>
    <w:rsid w:val="00C81A76"/>
    <w:rsid w:val="00C81A7D"/>
    <w:rsid w:val="00C81AB7"/>
    <w:rsid w:val="00C81F66"/>
    <w:rsid w:val="00C82393"/>
    <w:rsid w:val="00C8296E"/>
    <w:rsid w:val="00C82F79"/>
    <w:rsid w:val="00C83AB1"/>
    <w:rsid w:val="00C8445B"/>
    <w:rsid w:val="00C8455C"/>
    <w:rsid w:val="00C84683"/>
    <w:rsid w:val="00C84721"/>
    <w:rsid w:val="00C84792"/>
    <w:rsid w:val="00C84912"/>
    <w:rsid w:val="00C87256"/>
    <w:rsid w:val="00C874F2"/>
    <w:rsid w:val="00C87991"/>
    <w:rsid w:val="00C90254"/>
    <w:rsid w:val="00C902DA"/>
    <w:rsid w:val="00C9121F"/>
    <w:rsid w:val="00C912D3"/>
    <w:rsid w:val="00C9140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97F8C"/>
    <w:rsid w:val="00CA042D"/>
    <w:rsid w:val="00CA0590"/>
    <w:rsid w:val="00CA0785"/>
    <w:rsid w:val="00CA150C"/>
    <w:rsid w:val="00CA1A9E"/>
    <w:rsid w:val="00CA2487"/>
    <w:rsid w:val="00CA26A2"/>
    <w:rsid w:val="00CA2F34"/>
    <w:rsid w:val="00CA2F77"/>
    <w:rsid w:val="00CA3FE3"/>
    <w:rsid w:val="00CA405E"/>
    <w:rsid w:val="00CA4741"/>
    <w:rsid w:val="00CA4859"/>
    <w:rsid w:val="00CA554D"/>
    <w:rsid w:val="00CA5AC0"/>
    <w:rsid w:val="00CA6338"/>
    <w:rsid w:val="00CA6424"/>
    <w:rsid w:val="00CA661A"/>
    <w:rsid w:val="00CA695B"/>
    <w:rsid w:val="00CA6A38"/>
    <w:rsid w:val="00CA7048"/>
    <w:rsid w:val="00CA7465"/>
    <w:rsid w:val="00CA7CDB"/>
    <w:rsid w:val="00CA7DCA"/>
    <w:rsid w:val="00CB0330"/>
    <w:rsid w:val="00CB0506"/>
    <w:rsid w:val="00CB0D29"/>
    <w:rsid w:val="00CB0FED"/>
    <w:rsid w:val="00CB19BD"/>
    <w:rsid w:val="00CB1A42"/>
    <w:rsid w:val="00CB3239"/>
    <w:rsid w:val="00CB3669"/>
    <w:rsid w:val="00CB3A89"/>
    <w:rsid w:val="00CB3C53"/>
    <w:rsid w:val="00CB3E7F"/>
    <w:rsid w:val="00CB46DD"/>
    <w:rsid w:val="00CB4720"/>
    <w:rsid w:val="00CB4F93"/>
    <w:rsid w:val="00CB56E3"/>
    <w:rsid w:val="00CB57EA"/>
    <w:rsid w:val="00CB58FD"/>
    <w:rsid w:val="00CB60FD"/>
    <w:rsid w:val="00CB6246"/>
    <w:rsid w:val="00CB6AC7"/>
    <w:rsid w:val="00CB6DDE"/>
    <w:rsid w:val="00CB6FF5"/>
    <w:rsid w:val="00CB73D9"/>
    <w:rsid w:val="00CB7753"/>
    <w:rsid w:val="00CC016B"/>
    <w:rsid w:val="00CC07D6"/>
    <w:rsid w:val="00CC0984"/>
    <w:rsid w:val="00CC09D2"/>
    <w:rsid w:val="00CC0C1D"/>
    <w:rsid w:val="00CC1A14"/>
    <w:rsid w:val="00CC1D30"/>
    <w:rsid w:val="00CC1F5A"/>
    <w:rsid w:val="00CC2632"/>
    <w:rsid w:val="00CC2C67"/>
    <w:rsid w:val="00CC3BC7"/>
    <w:rsid w:val="00CC3F4C"/>
    <w:rsid w:val="00CC4467"/>
    <w:rsid w:val="00CC476F"/>
    <w:rsid w:val="00CC5026"/>
    <w:rsid w:val="00CC58B1"/>
    <w:rsid w:val="00CC5B44"/>
    <w:rsid w:val="00CC5E46"/>
    <w:rsid w:val="00CC6223"/>
    <w:rsid w:val="00CC67C6"/>
    <w:rsid w:val="00CC693B"/>
    <w:rsid w:val="00CC711C"/>
    <w:rsid w:val="00CC7C23"/>
    <w:rsid w:val="00CD02E5"/>
    <w:rsid w:val="00CD1263"/>
    <w:rsid w:val="00CD1421"/>
    <w:rsid w:val="00CD1595"/>
    <w:rsid w:val="00CD181D"/>
    <w:rsid w:val="00CD207D"/>
    <w:rsid w:val="00CD21C8"/>
    <w:rsid w:val="00CD24C9"/>
    <w:rsid w:val="00CD2511"/>
    <w:rsid w:val="00CD28C3"/>
    <w:rsid w:val="00CD2A96"/>
    <w:rsid w:val="00CD2F9A"/>
    <w:rsid w:val="00CD3270"/>
    <w:rsid w:val="00CD38E5"/>
    <w:rsid w:val="00CD4114"/>
    <w:rsid w:val="00CD436B"/>
    <w:rsid w:val="00CD43E9"/>
    <w:rsid w:val="00CD4895"/>
    <w:rsid w:val="00CD4ADC"/>
    <w:rsid w:val="00CD4CCF"/>
    <w:rsid w:val="00CD4CFD"/>
    <w:rsid w:val="00CD51AA"/>
    <w:rsid w:val="00CD57DE"/>
    <w:rsid w:val="00CD58E0"/>
    <w:rsid w:val="00CD609C"/>
    <w:rsid w:val="00CD72E6"/>
    <w:rsid w:val="00CD770E"/>
    <w:rsid w:val="00CE01DF"/>
    <w:rsid w:val="00CE064A"/>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6FB5"/>
    <w:rsid w:val="00CE7C1F"/>
    <w:rsid w:val="00CF0234"/>
    <w:rsid w:val="00CF0347"/>
    <w:rsid w:val="00CF06E2"/>
    <w:rsid w:val="00CF0CEC"/>
    <w:rsid w:val="00CF1A39"/>
    <w:rsid w:val="00CF200F"/>
    <w:rsid w:val="00CF2104"/>
    <w:rsid w:val="00CF220B"/>
    <w:rsid w:val="00CF224E"/>
    <w:rsid w:val="00CF2623"/>
    <w:rsid w:val="00CF26A4"/>
    <w:rsid w:val="00CF2757"/>
    <w:rsid w:val="00CF293B"/>
    <w:rsid w:val="00CF2D90"/>
    <w:rsid w:val="00CF312E"/>
    <w:rsid w:val="00CF3242"/>
    <w:rsid w:val="00CF3301"/>
    <w:rsid w:val="00CF3843"/>
    <w:rsid w:val="00CF3BA6"/>
    <w:rsid w:val="00CF4E11"/>
    <w:rsid w:val="00CF56D4"/>
    <w:rsid w:val="00CF5A24"/>
    <w:rsid w:val="00CF5F4D"/>
    <w:rsid w:val="00CF67AD"/>
    <w:rsid w:val="00CF6AA3"/>
    <w:rsid w:val="00CF7C93"/>
    <w:rsid w:val="00CF7E02"/>
    <w:rsid w:val="00D00054"/>
    <w:rsid w:val="00D00481"/>
    <w:rsid w:val="00D008D1"/>
    <w:rsid w:val="00D010E4"/>
    <w:rsid w:val="00D017CE"/>
    <w:rsid w:val="00D018A6"/>
    <w:rsid w:val="00D01B54"/>
    <w:rsid w:val="00D01C81"/>
    <w:rsid w:val="00D02151"/>
    <w:rsid w:val="00D02353"/>
    <w:rsid w:val="00D02962"/>
    <w:rsid w:val="00D02E78"/>
    <w:rsid w:val="00D033D5"/>
    <w:rsid w:val="00D03554"/>
    <w:rsid w:val="00D03CD1"/>
    <w:rsid w:val="00D03D96"/>
    <w:rsid w:val="00D04644"/>
    <w:rsid w:val="00D04710"/>
    <w:rsid w:val="00D0510E"/>
    <w:rsid w:val="00D05369"/>
    <w:rsid w:val="00D05E21"/>
    <w:rsid w:val="00D0611B"/>
    <w:rsid w:val="00D06224"/>
    <w:rsid w:val="00D06349"/>
    <w:rsid w:val="00D0749F"/>
    <w:rsid w:val="00D0782E"/>
    <w:rsid w:val="00D07AA0"/>
    <w:rsid w:val="00D07D94"/>
    <w:rsid w:val="00D07EFD"/>
    <w:rsid w:val="00D10AD0"/>
    <w:rsid w:val="00D10D3E"/>
    <w:rsid w:val="00D10F78"/>
    <w:rsid w:val="00D11A29"/>
    <w:rsid w:val="00D11B82"/>
    <w:rsid w:val="00D120FD"/>
    <w:rsid w:val="00D1226A"/>
    <w:rsid w:val="00D1241D"/>
    <w:rsid w:val="00D125EA"/>
    <w:rsid w:val="00D12FDC"/>
    <w:rsid w:val="00D146DC"/>
    <w:rsid w:val="00D148E5"/>
    <w:rsid w:val="00D1520E"/>
    <w:rsid w:val="00D1589D"/>
    <w:rsid w:val="00D162AE"/>
    <w:rsid w:val="00D1660B"/>
    <w:rsid w:val="00D16AF1"/>
    <w:rsid w:val="00D17138"/>
    <w:rsid w:val="00D172F0"/>
    <w:rsid w:val="00D174D4"/>
    <w:rsid w:val="00D17A1C"/>
    <w:rsid w:val="00D17D24"/>
    <w:rsid w:val="00D20078"/>
    <w:rsid w:val="00D207E5"/>
    <w:rsid w:val="00D207FB"/>
    <w:rsid w:val="00D21191"/>
    <w:rsid w:val="00D21DC9"/>
    <w:rsid w:val="00D21E4E"/>
    <w:rsid w:val="00D224F6"/>
    <w:rsid w:val="00D2254B"/>
    <w:rsid w:val="00D2340F"/>
    <w:rsid w:val="00D234CE"/>
    <w:rsid w:val="00D2365C"/>
    <w:rsid w:val="00D23904"/>
    <w:rsid w:val="00D24DC7"/>
    <w:rsid w:val="00D251A4"/>
    <w:rsid w:val="00D2529A"/>
    <w:rsid w:val="00D2546F"/>
    <w:rsid w:val="00D257FE"/>
    <w:rsid w:val="00D25DA0"/>
    <w:rsid w:val="00D26366"/>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2698"/>
    <w:rsid w:val="00D3398E"/>
    <w:rsid w:val="00D33C61"/>
    <w:rsid w:val="00D33F8E"/>
    <w:rsid w:val="00D35547"/>
    <w:rsid w:val="00D3600C"/>
    <w:rsid w:val="00D364D7"/>
    <w:rsid w:val="00D36DB2"/>
    <w:rsid w:val="00D377CB"/>
    <w:rsid w:val="00D37B62"/>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2CA"/>
    <w:rsid w:val="00D51856"/>
    <w:rsid w:val="00D5198E"/>
    <w:rsid w:val="00D52D15"/>
    <w:rsid w:val="00D5338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12D"/>
    <w:rsid w:val="00D638B2"/>
    <w:rsid w:val="00D63E51"/>
    <w:rsid w:val="00D64264"/>
    <w:rsid w:val="00D646EF"/>
    <w:rsid w:val="00D64A37"/>
    <w:rsid w:val="00D64C4D"/>
    <w:rsid w:val="00D65185"/>
    <w:rsid w:val="00D65B79"/>
    <w:rsid w:val="00D65F8A"/>
    <w:rsid w:val="00D66171"/>
    <w:rsid w:val="00D6623C"/>
    <w:rsid w:val="00D66481"/>
    <w:rsid w:val="00D66B2D"/>
    <w:rsid w:val="00D677DA"/>
    <w:rsid w:val="00D70926"/>
    <w:rsid w:val="00D70F3B"/>
    <w:rsid w:val="00D712A0"/>
    <w:rsid w:val="00D7176A"/>
    <w:rsid w:val="00D71FCC"/>
    <w:rsid w:val="00D7279B"/>
    <w:rsid w:val="00D72938"/>
    <w:rsid w:val="00D72A55"/>
    <w:rsid w:val="00D72C46"/>
    <w:rsid w:val="00D72F97"/>
    <w:rsid w:val="00D73A79"/>
    <w:rsid w:val="00D73C86"/>
    <w:rsid w:val="00D73E9C"/>
    <w:rsid w:val="00D74016"/>
    <w:rsid w:val="00D7448C"/>
    <w:rsid w:val="00D7489E"/>
    <w:rsid w:val="00D75118"/>
    <w:rsid w:val="00D75895"/>
    <w:rsid w:val="00D77AC6"/>
    <w:rsid w:val="00D80569"/>
    <w:rsid w:val="00D80740"/>
    <w:rsid w:val="00D80CD1"/>
    <w:rsid w:val="00D80E3E"/>
    <w:rsid w:val="00D80F86"/>
    <w:rsid w:val="00D814E3"/>
    <w:rsid w:val="00D817A0"/>
    <w:rsid w:val="00D82376"/>
    <w:rsid w:val="00D82ADB"/>
    <w:rsid w:val="00D82C70"/>
    <w:rsid w:val="00D82ED1"/>
    <w:rsid w:val="00D83228"/>
    <w:rsid w:val="00D838B5"/>
    <w:rsid w:val="00D838C7"/>
    <w:rsid w:val="00D83B4A"/>
    <w:rsid w:val="00D83E1A"/>
    <w:rsid w:val="00D848AB"/>
    <w:rsid w:val="00D84976"/>
    <w:rsid w:val="00D84FAC"/>
    <w:rsid w:val="00D851D5"/>
    <w:rsid w:val="00D85551"/>
    <w:rsid w:val="00D86204"/>
    <w:rsid w:val="00D865E8"/>
    <w:rsid w:val="00D86BD5"/>
    <w:rsid w:val="00D9020A"/>
    <w:rsid w:val="00D90219"/>
    <w:rsid w:val="00D9075B"/>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206"/>
    <w:rsid w:val="00D956F3"/>
    <w:rsid w:val="00D95FBB"/>
    <w:rsid w:val="00D9623B"/>
    <w:rsid w:val="00D963BF"/>
    <w:rsid w:val="00D96A07"/>
    <w:rsid w:val="00D96C5A"/>
    <w:rsid w:val="00D9710C"/>
    <w:rsid w:val="00D972DD"/>
    <w:rsid w:val="00D97356"/>
    <w:rsid w:val="00D9754F"/>
    <w:rsid w:val="00D97686"/>
    <w:rsid w:val="00D97B3A"/>
    <w:rsid w:val="00DA0836"/>
    <w:rsid w:val="00DA0838"/>
    <w:rsid w:val="00DA0A4B"/>
    <w:rsid w:val="00DA0DF9"/>
    <w:rsid w:val="00DA0E28"/>
    <w:rsid w:val="00DA132A"/>
    <w:rsid w:val="00DA14B8"/>
    <w:rsid w:val="00DA1B56"/>
    <w:rsid w:val="00DA2010"/>
    <w:rsid w:val="00DA2097"/>
    <w:rsid w:val="00DA224D"/>
    <w:rsid w:val="00DA2811"/>
    <w:rsid w:val="00DA324A"/>
    <w:rsid w:val="00DA3359"/>
    <w:rsid w:val="00DA3515"/>
    <w:rsid w:val="00DA3538"/>
    <w:rsid w:val="00DA3AEB"/>
    <w:rsid w:val="00DA4207"/>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241E"/>
    <w:rsid w:val="00DB297C"/>
    <w:rsid w:val="00DB2E68"/>
    <w:rsid w:val="00DB2F2E"/>
    <w:rsid w:val="00DB2F40"/>
    <w:rsid w:val="00DB30B9"/>
    <w:rsid w:val="00DB32FF"/>
    <w:rsid w:val="00DB36EB"/>
    <w:rsid w:val="00DB3BEA"/>
    <w:rsid w:val="00DB3FC0"/>
    <w:rsid w:val="00DB45FE"/>
    <w:rsid w:val="00DB4D4F"/>
    <w:rsid w:val="00DB4EF5"/>
    <w:rsid w:val="00DB52D0"/>
    <w:rsid w:val="00DB5773"/>
    <w:rsid w:val="00DB5AC5"/>
    <w:rsid w:val="00DB5F34"/>
    <w:rsid w:val="00DB63EF"/>
    <w:rsid w:val="00DB6AD7"/>
    <w:rsid w:val="00DB6AFA"/>
    <w:rsid w:val="00DB77F1"/>
    <w:rsid w:val="00DB7DBF"/>
    <w:rsid w:val="00DB7DE8"/>
    <w:rsid w:val="00DC0063"/>
    <w:rsid w:val="00DC02FE"/>
    <w:rsid w:val="00DC1639"/>
    <w:rsid w:val="00DC1BCE"/>
    <w:rsid w:val="00DC2623"/>
    <w:rsid w:val="00DC2644"/>
    <w:rsid w:val="00DC2728"/>
    <w:rsid w:val="00DC2E0C"/>
    <w:rsid w:val="00DC2FB1"/>
    <w:rsid w:val="00DC3116"/>
    <w:rsid w:val="00DC3AB8"/>
    <w:rsid w:val="00DC41E3"/>
    <w:rsid w:val="00DC46C9"/>
    <w:rsid w:val="00DC4FA6"/>
    <w:rsid w:val="00DC598F"/>
    <w:rsid w:val="00DC5CAB"/>
    <w:rsid w:val="00DC6742"/>
    <w:rsid w:val="00DC6C17"/>
    <w:rsid w:val="00DC6D71"/>
    <w:rsid w:val="00DC72BD"/>
    <w:rsid w:val="00DC7613"/>
    <w:rsid w:val="00DC7A89"/>
    <w:rsid w:val="00DD0DA4"/>
    <w:rsid w:val="00DD0E9C"/>
    <w:rsid w:val="00DD14D2"/>
    <w:rsid w:val="00DD1557"/>
    <w:rsid w:val="00DD1B23"/>
    <w:rsid w:val="00DD210D"/>
    <w:rsid w:val="00DD225F"/>
    <w:rsid w:val="00DD2756"/>
    <w:rsid w:val="00DD28A8"/>
    <w:rsid w:val="00DD2991"/>
    <w:rsid w:val="00DD29B0"/>
    <w:rsid w:val="00DD3F5F"/>
    <w:rsid w:val="00DD430C"/>
    <w:rsid w:val="00DD451E"/>
    <w:rsid w:val="00DD45CF"/>
    <w:rsid w:val="00DD49F3"/>
    <w:rsid w:val="00DD4CFE"/>
    <w:rsid w:val="00DD4E58"/>
    <w:rsid w:val="00DD4F3E"/>
    <w:rsid w:val="00DD4F55"/>
    <w:rsid w:val="00DD54D2"/>
    <w:rsid w:val="00DD59B7"/>
    <w:rsid w:val="00DD6654"/>
    <w:rsid w:val="00DD7000"/>
    <w:rsid w:val="00DE0271"/>
    <w:rsid w:val="00DE068F"/>
    <w:rsid w:val="00DE06EA"/>
    <w:rsid w:val="00DE0A1A"/>
    <w:rsid w:val="00DE0B5E"/>
    <w:rsid w:val="00DE0BC5"/>
    <w:rsid w:val="00DE1198"/>
    <w:rsid w:val="00DE1810"/>
    <w:rsid w:val="00DE2048"/>
    <w:rsid w:val="00DE208E"/>
    <w:rsid w:val="00DE25D8"/>
    <w:rsid w:val="00DE28E3"/>
    <w:rsid w:val="00DE318D"/>
    <w:rsid w:val="00DE337C"/>
    <w:rsid w:val="00DE3453"/>
    <w:rsid w:val="00DE395C"/>
    <w:rsid w:val="00DE3A35"/>
    <w:rsid w:val="00DE3EB5"/>
    <w:rsid w:val="00DE3EC8"/>
    <w:rsid w:val="00DE4006"/>
    <w:rsid w:val="00DE45A1"/>
    <w:rsid w:val="00DE4741"/>
    <w:rsid w:val="00DE52E6"/>
    <w:rsid w:val="00DE5559"/>
    <w:rsid w:val="00DE5C81"/>
    <w:rsid w:val="00DE5D0B"/>
    <w:rsid w:val="00DE6321"/>
    <w:rsid w:val="00DE667E"/>
    <w:rsid w:val="00DE75D0"/>
    <w:rsid w:val="00DE7600"/>
    <w:rsid w:val="00DE7814"/>
    <w:rsid w:val="00DF00FA"/>
    <w:rsid w:val="00DF0213"/>
    <w:rsid w:val="00DF035F"/>
    <w:rsid w:val="00DF0555"/>
    <w:rsid w:val="00DF0A7B"/>
    <w:rsid w:val="00DF16C1"/>
    <w:rsid w:val="00DF1D6E"/>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9F2"/>
    <w:rsid w:val="00DF7CE9"/>
    <w:rsid w:val="00E002A6"/>
    <w:rsid w:val="00E00558"/>
    <w:rsid w:val="00E01831"/>
    <w:rsid w:val="00E01AE3"/>
    <w:rsid w:val="00E01C6C"/>
    <w:rsid w:val="00E028B4"/>
    <w:rsid w:val="00E02973"/>
    <w:rsid w:val="00E02A57"/>
    <w:rsid w:val="00E0335E"/>
    <w:rsid w:val="00E037B1"/>
    <w:rsid w:val="00E03964"/>
    <w:rsid w:val="00E04210"/>
    <w:rsid w:val="00E0497B"/>
    <w:rsid w:val="00E064BE"/>
    <w:rsid w:val="00E06AA0"/>
    <w:rsid w:val="00E06E69"/>
    <w:rsid w:val="00E0735C"/>
    <w:rsid w:val="00E075BC"/>
    <w:rsid w:val="00E0767F"/>
    <w:rsid w:val="00E1001C"/>
    <w:rsid w:val="00E106E8"/>
    <w:rsid w:val="00E1090B"/>
    <w:rsid w:val="00E11D73"/>
    <w:rsid w:val="00E11F8F"/>
    <w:rsid w:val="00E129C0"/>
    <w:rsid w:val="00E14531"/>
    <w:rsid w:val="00E149F1"/>
    <w:rsid w:val="00E14A3D"/>
    <w:rsid w:val="00E14E0A"/>
    <w:rsid w:val="00E15469"/>
    <w:rsid w:val="00E1585B"/>
    <w:rsid w:val="00E1605F"/>
    <w:rsid w:val="00E16529"/>
    <w:rsid w:val="00E167A6"/>
    <w:rsid w:val="00E16C9F"/>
    <w:rsid w:val="00E17223"/>
    <w:rsid w:val="00E17715"/>
    <w:rsid w:val="00E179A0"/>
    <w:rsid w:val="00E202ED"/>
    <w:rsid w:val="00E20865"/>
    <w:rsid w:val="00E20AB7"/>
    <w:rsid w:val="00E20B70"/>
    <w:rsid w:val="00E20D06"/>
    <w:rsid w:val="00E21D9A"/>
    <w:rsid w:val="00E21E46"/>
    <w:rsid w:val="00E22394"/>
    <w:rsid w:val="00E2247F"/>
    <w:rsid w:val="00E22AB1"/>
    <w:rsid w:val="00E22FC8"/>
    <w:rsid w:val="00E23251"/>
    <w:rsid w:val="00E23B16"/>
    <w:rsid w:val="00E2540E"/>
    <w:rsid w:val="00E2558D"/>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62C"/>
    <w:rsid w:val="00E4182E"/>
    <w:rsid w:val="00E41B39"/>
    <w:rsid w:val="00E41D68"/>
    <w:rsid w:val="00E41DBB"/>
    <w:rsid w:val="00E42050"/>
    <w:rsid w:val="00E4210C"/>
    <w:rsid w:val="00E4229E"/>
    <w:rsid w:val="00E43916"/>
    <w:rsid w:val="00E43AAA"/>
    <w:rsid w:val="00E43CD5"/>
    <w:rsid w:val="00E448E8"/>
    <w:rsid w:val="00E4522D"/>
    <w:rsid w:val="00E45C92"/>
    <w:rsid w:val="00E45CA7"/>
    <w:rsid w:val="00E45F3D"/>
    <w:rsid w:val="00E46649"/>
    <w:rsid w:val="00E473A4"/>
    <w:rsid w:val="00E510DC"/>
    <w:rsid w:val="00E51668"/>
    <w:rsid w:val="00E51B3E"/>
    <w:rsid w:val="00E51DF2"/>
    <w:rsid w:val="00E51E91"/>
    <w:rsid w:val="00E51F5A"/>
    <w:rsid w:val="00E53072"/>
    <w:rsid w:val="00E5322F"/>
    <w:rsid w:val="00E53371"/>
    <w:rsid w:val="00E5434C"/>
    <w:rsid w:val="00E54AF2"/>
    <w:rsid w:val="00E557B9"/>
    <w:rsid w:val="00E55E9A"/>
    <w:rsid w:val="00E5652D"/>
    <w:rsid w:val="00E56539"/>
    <w:rsid w:val="00E56941"/>
    <w:rsid w:val="00E56EA4"/>
    <w:rsid w:val="00E60027"/>
    <w:rsid w:val="00E60630"/>
    <w:rsid w:val="00E61621"/>
    <w:rsid w:val="00E61B7F"/>
    <w:rsid w:val="00E62136"/>
    <w:rsid w:val="00E62252"/>
    <w:rsid w:val="00E62B14"/>
    <w:rsid w:val="00E62BDC"/>
    <w:rsid w:val="00E634EC"/>
    <w:rsid w:val="00E637BA"/>
    <w:rsid w:val="00E640C7"/>
    <w:rsid w:val="00E643EC"/>
    <w:rsid w:val="00E65460"/>
    <w:rsid w:val="00E654CB"/>
    <w:rsid w:val="00E655A6"/>
    <w:rsid w:val="00E65AB4"/>
    <w:rsid w:val="00E663B2"/>
    <w:rsid w:val="00E6690D"/>
    <w:rsid w:val="00E67257"/>
    <w:rsid w:val="00E67287"/>
    <w:rsid w:val="00E67C30"/>
    <w:rsid w:val="00E67CE0"/>
    <w:rsid w:val="00E7093B"/>
    <w:rsid w:val="00E70DD5"/>
    <w:rsid w:val="00E7129F"/>
    <w:rsid w:val="00E7137A"/>
    <w:rsid w:val="00E71451"/>
    <w:rsid w:val="00E71709"/>
    <w:rsid w:val="00E71756"/>
    <w:rsid w:val="00E72006"/>
    <w:rsid w:val="00E72B2C"/>
    <w:rsid w:val="00E72C66"/>
    <w:rsid w:val="00E73862"/>
    <w:rsid w:val="00E73DFF"/>
    <w:rsid w:val="00E74356"/>
    <w:rsid w:val="00E74495"/>
    <w:rsid w:val="00E746CB"/>
    <w:rsid w:val="00E747A0"/>
    <w:rsid w:val="00E7486E"/>
    <w:rsid w:val="00E7521B"/>
    <w:rsid w:val="00E75289"/>
    <w:rsid w:val="00E7536D"/>
    <w:rsid w:val="00E757EC"/>
    <w:rsid w:val="00E75900"/>
    <w:rsid w:val="00E75BD6"/>
    <w:rsid w:val="00E75E54"/>
    <w:rsid w:val="00E76062"/>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73C4"/>
    <w:rsid w:val="00E878F6"/>
    <w:rsid w:val="00E9026B"/>
    <w:rsid w:val="00E9051C"/>
    <w:rsid w:val="00E90A70"/>
    <w:rsid w:val="00E90FF6"/>
    <w:rsid w:val="00E91806"/>
    <w:rsid w:val="00E91ACC"/>
    <w:rsid w:val="00E9295C"/>
    <w:rsid w:val="00E929DA"/>
    <w:rsid w:val="00E92A57"/>
    <w:rsid w:val="00E92FA1"/>
    <w:rsid w:val="00E93762"/>
    <w:rsid w:val="00E944C8"/>
    <w:rsid w:val="00E944D6"/>
    <w:rsid w:val="00E94A76"/>
    <w:rsid w:val="00E95560"/>
    <w:rsid w:val="00E95600"/>
    <w:rsid w:val="00E95984"/>
    <w:rsid w:val="00E95BA6"/>
    <w:rsid w:val="00E9653B"/>
    <w:rsid w:val="00E967E1"/>
    <w:rsid w:val="00E9707E"/>
    <w:rsid w:val="00E97454"/>
    <w:rsid w:val="00E97896"/>
    <w:rsid w:val="00EA0908"/>
    <w:rsid w:val="00EA0972"/>
    <w:rsid w:val="00EA1080"/>
    <w:rsid w:val="00EA167D"/>
    <w:rsid w:val="00EA168E"/>
    <w:rsid w:val="00EA2744"/>
    <w:rsid w:val="00EA3CC0"/>
    <w:rsid w:val="00EA4522"/>
    <w:rsid w:val="00EA4D93"/>
    <w:rsid w:val="00EA51B3"/>
    <w:rsid w:val="00EA54A0"/>
    <w:rsid w:val="00EA563E"/>
    <w:rsid w:val="00EA5EE8"/>
    <w:rsid w:val="00EA62BD"/>
    <w:rsid w:val="00EA6BDE"/>
    <w:rsid w:val="00EA6E0E"/>
    <w:rsid w:val="00EA6F66"/>
    <w:rsid w:val="00EA7532"/>
    <w:rsid w:val="00EA7C91"/>
    <w:rsid w:val="00EB044E"/>
    <w:rsid w:val="00EB0940"/>
    <w:rsid w:val="00EB1204"/>
    <w:rsid w:val="00EB15B5"/>
    <w:rsid w:val="00EB15C4"/>
    <w:rsid w:val="00EB16D8"/>
    <w:rsid w:val="00EB24A5"/>
    <w:rsid w:val="00EB379B"/>
    <w:rsid w:val="00EB38DF"/>
    <w:rsid w:val="00EB3951"/>
    <w:rsid w:val="00EB396D"/>
    <w:rsid w:val="00EB3981"/>
    <w:rsid w:val="00EB3FC1"/>
    <w:rsid w:val="00EB4539"/>
    <w:rsid w:val="00EB4A33"/>
    <w:rsid w:val="00EB4E97"/>
    <w:rsid w:val="00EB56F8"/>
    <w:rsid w:val="00EB5BEE"/>
    <w:rsid w:val="00EB6067"/>
    <w:rsid w:val="00EB656A"/>
    <w:rsid w:val="00EB6BBB"/>
    <w:rsid w:val="00EB76A1"/>
    <w:rsid w:val="00EB7FDF"/>
    <w:rsid w:val="00EC054D"/>
    <w:rsid w:val="00EC0C06"/>
    <w:rsid w:val="00EC0D45"/>
    <w:rsid w:val="00EC0FA2"/>
    <w:rsid w:val="00EC1177"/>
    <w:rsid w:val="00EC1412"/>
    <w:rsid w:val="00EC165A"/>
    <w:rsid w:val="00EC16F5"/>
    <w:rsid w:val="00EC19D6"/>
    <w:rsid w:val="00EC1ECA"/>
    <w:rsid w:val="00EC205E"/>
    <w:rsid w:val="00EC2249"/>
    <w:rsid w:val="00EC2519"/>
    <w:rsid w:val="00EC2B39"/>
    <w:rsid w:val="00EC2CC0"/>
    <w:rsid w:val="00EC30D0"/>
    <w:rsid w:val="00EC3775"/>
    <w:rsid w:val="00EC449C"/>
    <w:rsid w:val="00EC45B0"/>
    <w:rsid w:val="00EC4851"/>
    <w:rsid w:val="00EC5AAF"/>
    <w:rsid w:val="00EC5D80"/>
    <w:rsid w:val="00EC5FAD"/>
    <w:rsid w:val="00EC66A3"/>
    <w:rsid w:val="00EC75ED"/>
    <w:rsid w:val="00EC78B8"/>
    <w:rsid w:val="00EC7E86"/>
    <w:rsid w:val="00ED025C"/>
    <w:rsid w:val="00ED1096"/>
    <w:rsid w:val="00ED10DD"/>
    <w:rsid w:val="00ED1E20"/>
    <w:rsid w:val="00ED213A"/>
    <w:rsid w:val="00ED337F"/>
    <w:rsid w:val="00ED395F"/>
    <w:rsid w:val="00ED39CD"/>
    <w:rsid w:val="00ED47AC"/>
    <w:rsid w:val="00ED49AA"/>
    <w:rsid w:val="00ED4AB3"/>
    <w:rsid w:val="00ED4C16"/>
    <w:rsid w:val="00ED5DB1"/>
    <w:rsid w:val="00ED70E1"/>
    <w:rsid w:val="00ED738A"/>
    <w:rsid w:val="00ED791A"/>
    <w:rsid w:val="00ED7B5C"/>
    <w:rsid w:val="00EE0C6B"/>
    <w:rsid w:val="00EE0FA0"/>
    <w:rsid w:val="00EE1275"/>
    <w:rsid w:val="00EE1916"/>
    <w:rsid w:val="00EE1BE8"/>
    <w:rsid w:val="00EE1E79"/>
    <w:rsid w:val="00EE2406"/>
    <w:rsid w:val="00EE2938"/>
    <w:rsid w:val="00EE2EFE"/>
    <w:rsid w:val="00EE39CA"/>
    <w:rsid w:val="00EE3B8A"/>
    <w:rsid w:val="00EE3C2E"/>
    <w:rsid w:val="00EE3DAE"/>
    <w:rsid w:val="00EE4018"/>
    <w:rsid w:val="00EE4507"/>
    <w:rsid w:val="00EE46D5"/>
    <w:rsid w:val="00EE4B00"/>
    <w:rsid w:val="00EE4CB5"/>
    <w:rsid w:val="00EE57E6"/>
    <w:rsid w:val="00EE5812"/>
    <w:rsid w:val="00EE5DDF"/>
    <w:rsid w:val="00EE639C"/>
    <w:rsid w:val="00EE64C0"/>
    <w:rsid w:val="00EE69A0"/>
    <w:rsid w:val="00EE6F93"/>
    <w:rsid w:val="00EE7184"/>
    <w:rsid w:val="00EE7D7C"/>
    <w:rsid w:val="00EF01F9"/>
    <w:rsid w:val="00EF0FF9"/>
    <w:rsid w:val="00EF108C"/>
    <w:rsid w:val="00EF10A7"/>
    <w:rsid w:val="00EF11BF"/>
    <w:rsid w:val="00EF11EA"/>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4D7"/>
    <w:rsid w:val="00EF766E"/>
    <w:rsid w:val="00EF771A"/>
    <w:rsid w:val="00EF790A"/>
    <w:rsid w:val="00EF7AD8"/>
    <w:rsid w:val="00EF7C80"/>
    <w:rsid w:val="00EF7C8F"/>
    <w:rsid w:val="00F0018B"/>
    <w:rsid w:val="00F00562"/>
    <w:rsid w:val="00F00974"/>
    <w:rsid w:val="00F00D6F"/>
    <w:rsid w:val="00F01569"/>
    <w:rsid w:val="00F01EB2"/>
    <w:rsid w:val="00F02642"/>
    <w:rsid w:val="00F026BF"/>
    <w:rsid w:val="00F0272D"/>
    <w:rsid w:val="00F029BA"/>
    <w:rsid w:val="00F02B9F"/>
    <w:rsid w:val="00F02D42"/>
    <w:rsid w:val="00F02E18"/>
    <w:rsid w:val="00F032BC"/>
    <w:rsid w:val="00F0350B"/>
    <w:rsid w:val="00F0388C"/>
    <w:rsid w:val="00F03A40"/>
    <w:rsid w:val="00F03E90"/>
    <w:rsid w:val="00F04C33"/>
    <w:rsid w:val="00F0568B"/>
    <w:rsid w:val="00F0604E"/>
    <w:rsid w:val="00F069DC"/>
    <w:rsid w:val="00F06FD3"/>
    <w:rsid w:val="00F070A1"/>
    <w:rsid w:val="00F10741"/>
    <w:rsid w:val="00F10767"/>
    <w:rsid w:val="00F10B67"/>
    <w:rsid w:val="00F11400"/>
    <w:rsid w:val="00F116C1"/>
    <w:rsid w:val="00F11F11"/>
    <w:rsid w:val="00F127D8"/>
    <w:rsid w:val="00F12D71"/>
    <w:rsid w:val="00F13456"/>
    <w:rsid w:val="00F13670"/>
    <w:rsid w:val="00F1393E"/>
    <w:rsid w:val="00F13B22"/>
    <w:rsid w:val="00F148D3"/>
    <w:rsid w:val="00F165A0"/>
    <w:rsid w:val="00F16902"/>
    <w:rsid w:val="00F16E7C"/>
    <w:rsid w:val="00F17A26"/>
    <w:rsid w:val="00F17B0D"/>
    <w:rsid w:val="00F2022D"/>
    <w:rsid w:val="00F213A3"/>
    <w:rsid w:val="00F21968"/>
    <w:rsid w:val="00F219BD"/>
    <w:rsid w:val="00F21B45"/>
    <w:rsid w:val="00F22332"/>
    <w:rsid w:val="00F223ED"/>
    <w:rsid w:val="00F23FE3"/>
    <w:rsid w:val="00F23FE5"/>
    <w:rsid w:val="00F2415C"/>
    <w:rsid w:val="00F2476F"/>
    <w:rsid w:val="00F2496F"/>
    <w:rsid w:val="00F24BE4"/>
    <w:rsid w:val="00F24C23"/>
    <w:rsid w:val="00F24CD6"/>
    <w:rsid w:val="00F24F50"/>
    <w:rsid w:val="00F25150"/>
    <w:rsid w:val="00F25849"/>
    <w:rsid w:val="00F25996"/>
    <w:rsid w:val="00F25D98"/>
    <w:rsid w:val="00F2603D"/>
    <w:rsid w:val="00F266EC"/>
    <w:rsid w:val="00F26A97"/>
    <w:rsid w:val="00F27364"/>
    <w:rsid w:val="00F27FD1"/>
    <w:rsid w:val="00F300FB"/>
    <w:rsid w:val="00F308E3"/>
    <w:rsid w:val="00F30934"/>
    <w:rsid w:val="00F3104C"/>
    <w:rsid w:val="00F31275"/>
    <w:rsid w:val="00F31462"/>
    <w:rsid w:val="00F316E2"/>
    <w:rsid w:val="00F31FBA"/>
    <w:rsid w:val="00F321F1"/>
    <w:rsid w:val="00F322F8"/>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574"/>
    <w:rsid w:val="00F41637"/>
    <w:rsid w:val="00F41974"/>
    <w:rsid w:val="00F4215C"/>
    <w:rsid w:val="00F42D3D"/>
    <w:rsid w:val="00F43749"/>
    <w:rsid w:val="00F4380A"/>
    <w:rsid w:val="00F43837"/>
    <w:rsid w:val="00F4401B"/>
    <w:rsid w:val="00F4415A"/>
    <w:rsid w:val="00F44314"/>
    <w:rsid w:val="00F448FC"/>
    <w:rsid w:val="00F44983"/>
    <w:rsid w:val="00F45013"/>
    <w:rsid w:val="00F45B44"/>
    <w:rsid w:val="00F46001"/>
    <w:rsid w:val="00F4605E"/>
    <w:rsid w:val="00F462BB"/>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587A"/>
    <w:rsid w:val="00F55980"/>
    <w:rsid w:val="00F567F7"/>
    <w:rsid w:val="00F56DEA"/>
    <w:rsid w:val="00F577FF"/>
    <w:rsid w:val="00F578D6"/>
    <w:rsid w:val="00F57BB6"/>
    <w:rsid w:val="00F6004D"/>
    <w:rsid w:val="00F6067A"/>
    <w:rsid w:val="00F607D9"/>
    <w:rsid w:val="00F620F0"/>
    <w:rsid w:val="00F6234F"/>
    <w:rsid w:val="00F62651"/>
    <w:rsid w:val="00F62A4E"/>
    <w:rsid w:val="00F63BC6"/>
    <w:rsid w:val="00F64437"/>
    <w:rsid w:val="00F6499C"/>
    <w:rsid w:val="00F64A5A"/>
    <w:rsid w:val="00F64E8E"/>
    <w:rsid w:val="00F65227"/>
    <w:rsid w:val="00F654CE"/>
    <w:rsid w:val="00F657E8"/>
    <w:rsid w:val="00F65D9D"/>
    <w:rsid w:val="00F66295"/>
    <w:rsid w:val="00F66398"/>
    <w:rsid w:val="00F663C1"/>
    <w:rsid w:val="00F66881"/>
    <w:rsid w:val="00F66C39"/>
    <w:rsid w:val="00F6751E"/>
    <w:rsid w:val="00F675C2"/>
    <w:rsid w:val="00F6764D"/>
    <w:rsid w:val="00F67874"/>
    <w:rsid w:val="00F679E1"/>
    <w:rsid w:val="00F67FE0"/>
    <w:rsid w:val="00F70153"/>
    <w:rsid w:val="00F7072C"/>
    <w:rsid w:val="00F70E8F"/>
    <w:rsid w:val="00F71BD1"/>
    <w:rsid w:val="00F71E04"/>
    <w:rsid w:val="00F71FDB"/>
    <w:rsid w:val="00F72295"/>
    <w:rsid w:val="00F72612"/>
    <w:rsid w:val="00F72905"/>
    <w:rsid w:val="00F72994"/>
    <w:rsid w:val="00F72E1B"/>
    <w:rsid w:val="00F734EB"/>
    <w:rsid w:val="00F73938"/>
    <w:rsid w:val="00F73E43"/>
    <w:rsid w:val="00F73F3C"/>
    <w:rsid w:val="00F73F7F"/>
    <w:rsid w:val="00F74B93"/>
    <w:rsid w:val="00F75436"/>
    <w:rsid w:val="00F758DE"/>
    <w:rsid w:val="00F75BA3"/>
    <w:rsid w:val="00F75C8E"/>
    <w:rsid w:val="00F7600E"/>
    <w:rsid w:val="00F763C4"/>
    <w:rsid w:val="00F76772"/>
    <w:rsid w:val="00F7690C"/>
    <w:rsid w:val="00F77999"/>
    <w:rsid w:val="00F77D49"/>
    <w:rsid w:val="00F80233"/>
    <w:rsid w:val="00F80304"/>
    <w:rsid w:val="00F806B6"/>
    <w:rsid w:val="00F815CD"/>
    <w:rsid w:val="00F816F4"/>
    <w:rsid w:val="00F81840"/>
    <w:rsid w:val="00F81B25"/>
    <w:rsid w:val="00F81C75"/>
    <w:rsid w:val="00F81D10"/>
    <w:rsid w:val="00F82091"/>
    <w:rsid w:val="00F82AF6"/>
    <w:rsid w:val="00F82D76"/>
    <w:rsid w:val="00F82F8A"/>
    <w:rsid w:val="00F834B8"/>
    <w:rsid w:val="00F839A2"/>
    <w:rsid w:val="00F83AE1"/>
    <w:rsid w:val="00F841C4"/>
    <w:rsid w:val="00F842C2"/>
    <w:rsid w:val="00F84573"/>
    <w:rsid w:val="00F8542D"/>
    <w:rsid w:val="00F8547F"/>
    <w:rsid w:val="00F8567A"/>
    <w:rsid w:val="00F85A8A"/>
    <w:rsid w:val="00F8657D"/>
    <w:rsid w:val="00F86721"/>
    <w:rsid w:val="00F86A0E"/>
    <w:rsid w:val="00F86D96"/>
    <w:rsid w:val="00F875BF"/>
    <w:rsid w:val="00F87D9C"/>
    <w:rsid w:val="00F905A1"/>
    <w:rsid w:val="00F90975"/>
    <w:rsid w:val="00F90B4D"/>
    <w:rsid w:val="00F90CCD"/>
    <w:rsid w:val="00F913F8"/>
    <w:rsid w:val="00F91A16"/>
    <w:rsid w:val="00F92E0D"/>
    <w:rsid w:val="00F92FD7"/>
    <w:rsid w:val="00F93203"/>
    <w:rsid w:val="00F932A1"/>
    <w:rsid w:val="00F93889"/>
    <w:rsid w:val="00F943D5"/>
    <w:rsid w:val="00F94BC8"/>
    <w:rsid w:val="00F94D71"/>
    <w:rsid w:val="00F952D9"/>
    <w:rsid w:val="00F95DF4"/>
    <w:rsid w:val="00F96140"/>
    <w:rsid w:val="00F97C73"/>
    <w:rsid w:val="00FA072A"/>
    <w:rsid w:val="00FA0F3A"/>
    <w:rsid w:val="00FA141E"/>
    <w:rsid w:val="00FA16D1"/>
    <w:rsid w:val="00FA197C"/>
    <w:rsid w:val="00FA1AC4"/>
    <w:rsid w:val="00FA1B58"/>
    <w:rsid w:val="00FA1EDD"/>
    <w:rsid w:val="00FA273F"/>
    <w:rsid w:val="00FA2903"/>
    <w:rsid w:val="00FA2BC4"/>
    <w:rsid w:val="00FA2D74"/>
    <w:rsid w:val="00FA33EF"/>
    <w:rsid w:val="00FA355D"/>
    <w:rsid w:val="00FA3AFF"/>
    <w:rsid w:val="00FA4F46"/>
    <w:rsid w:val="00FA6934"/>
    <w:rsid w:val="00FA6A49"/>
    <w:rsid w:val="00FA6C8A"/>
    <w:rsid w:val="00FA720B"/>
    <w:rsid w:val="00FA751E"/>
    <w:rsid w:val="00FA7EC9"/>
    <w:rsid w:val="00FB014E"/>
    <w:rsid w:val="00FB0E70"/>
    <w:rsid w:val="00FB16A9"/>
    <w:rsid w:val="00FB1A42"/>
    <w:rsid w:val="00FB1B1B"/>
    <w:rsid w:val="00FB1E3D"/>
    <w:rsid w:val="00FB2669"/>
    <w:rsid w:val="00FB2F61"/>
    <w:rsid w:val="00FB335A"/>
    <w:rsid w:val="00FB33B3"/>
    <w:rsid w:val="00FB3D1F"/>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2A04"/>
    <w:rsid w:val="00FC3B5E"/>
    <w:rsid w:val="00FC3FA8"/>
    <w:rsid w:val="00FC549B"/>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533"/>
    <w:rsid w:val="00FE5721"/>
    <w:rsid w:val="00FE6A94"/>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43E8"/>
    <w:rsid w:val="00FF46D2"/>
    <w:rsid w:val="00FF53B7"/>
    <w:rsid w:val="00FF55E7"/>
    <w:rsid w:val="00FF57FE"/>
    <w:rsid w:val="00FF6091"/>
    <w:rsid w:val="00FF6CB7"/>
    <w:rsid w:val="00FF6E73"/>
    <w:rsid w:val="00FF6FDF"/>
    <w:rsid w:val="00FF78AA"/>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6B3"/>
    <w:pPr>
      <w:spacing w:after="180"/>
      <w:jc w:val="both"/>
    </w:pPr>
    <w:rPr>
      <w:rFonts w:ascii="Times New Roman" w:hAnsi="Times New Roman"/>
      <w:lang w:val="en-US"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table" w:styleId="GridTable1Light-Accent1">
    <w:name w:val="Grid Table 1 Light Accent 1"/>
    <w:basedOn w:val="TableNormal"/>
    <w:uiPriority w:val="46"/>
    <w:rsid w:val="00451B4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451B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2-Accent5">
    <w:name w:val="Grid Table 2 Accent 5"/>
    <w:basedOn w:val="TableNormal"/>
    <w:uiPriority w:val="47"/>
    <w:rsid w:val="00451B4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StyleCRCoverPageBoldBottomSinglesolidlineAuto15">
    <w:name w:val="Style CR Cover Page + Bold Bottom: (Single solid line Auto  1.5 ..."/>
    <w:basedOn w:val="CRCoverPage"/>
    <w:rsid w:val="00E11F8F"/>
    <w:pPr>
      <w:pBdr>
        <w:bottom w:val="single" w:sz="12" w:space="1" w:color="auto"/>
      </w:pBdr>
    </w:pPr>
    <w:rPr>
      <w:rFonts w:eastAsia="Times New Roman"/>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E4630"/>
    <w:rPr>
      <w:rFonts w:ascii="Times New Roman" w:hAnsi="Times New Roman"/>
      <w:lang w:eastAsia="en-US"/>
    </w:rPr>
  </w:style>
  <w:style w:type="paragraph" w:styleId="Revision">
    <w:name w:val="Revision"/>
    <w:hidden/>
    <w:uiPriority w:val="99"/>
    <w:semiHidden/>
    <w:rsid w:val="008906C6"/>
    <w:rPr>
      <w:rFonts w:ascii="Times New Roman" w:hAnsi="Times New Roman"/>
      <w:lang w:val="en-US" w:eastAsia="en-US"/>
    </w:rPr>
  </w:style>
  <w:style w:type="character" w:customStyle="1" w:styleId="B1Zchn">
    <w:name w:val="B1 Zchn"/>
    <w:rsid w:val="006D21FB"/>
    <w:rPr>
      <w:lang w:eastAsia="en-US"/>
    </w:rPr>
  </w:style>
  <w:style w:type="character" w:styleId="PlaceholderText">
    <w:name w:val="Placeholder Text"/>
    <w:basedOn w:val="DefaultParagraphFont"/>
    <w:uiPriority w:val="99"/>
    <w:semiHidden/>
    <w:rsid w:val="006D21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7613550">
      <w:bodyDiv w:val="1"/>
      <w:marLeft w:val="0"/>
      <w:marRight w:val="0"/>
      <w:marTop w:val="0"/>
      <w:marBottom w:val="0"/>
      <w:divBdr>
        <w:top w:val="none" w:sz="0" w:space="0" w:color="auto"/>
        <w:left w:val="none" w:sz="0" w:space="0" w:color="auto"/>
        <w:bottom w:val="none" w:sz="0" w:space="0" w:color="auto"/>
        <w:right w:val="none" w:sz="0" w:space="0" w:color="auto"/>
      </w:divBdr>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3.bin"/><Relationship Id="rId39" Type="http://schemas.openxmlformats.org/officeDocument/2006/relationships/image" Target="media/image19.w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9.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4.wmf"/><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12.bin"/><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5.wmf"/><Relationship Id="rId44" Type="http://schemas.openxmlformats.org/officeDocument/2006/relationships/image" Target="media/image2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1.bin"/><Relationship Id="rId27" Type="http://schemas.openxmlformats.org/officeDocument/2006/relationships/image" Target="media/image13.wmf"/><Relationship Id="rId30" Type="http://schemas.openxmlformats.org/officeDocument/2006/relationships/oleObject" Target="embeddings/oleObject5.bin"/><Relationship Id="rId35" Type="http://schemas.openxmlformats.org/officeDocument/2006/relationships/image" Target="media/image17.wmf"/><Relationship Id="rId43" Type="http://schemas.openxmlformats.org/officeDocument/2006/relationships/image" Target="media/image21.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HR33RHYHUWRF-4-13366</_dlc_DocId>
    <_dlc_DocIdUrl xmlns="c06861ca-3f08-4d07-bff7-bb15bac121f4">
      <Url>https://projects.qualcomm.com/sites/pentari/_layouts/15/DocIdRedir.aspx?ID=HR33RHYHUWRF-4-13366</Url>
      <Description>HR33RHYHUWRF-4-13366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679CB-2085-4735-800D-95CA64E07E35}">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3.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4.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080AE-74CB-4CD9-A169-AE97B72B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13</Pages>
  <Words>4424</Words>
  <Characters>25217</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29582</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40</cp:revision>
  <cp:lastPrinted>2019-02-19T20:15:00Z</cp:lastPrinted>
  <dcterms:created xsi:type="dcterms:W3CDTF">2019-05-04T01:18:00Z</dcterms:created>
  <dcterms:modified xsi:type="dcterms:W3CDTF">2019-05-04T03:48:00Z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6da4a5ec-ec3e-4413-8a80-0f73f4ca5134</vt:lpwstr>
  </property>
  <property fmtid="{D5CDD505-2E9C-101B-9397-08002B2CF9AE}" pid="16" name="Tags">
    <vt:lpwstr/>
  </property>
</Properties>
</file>